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AC1E0E">
        <w:rPr>
          <w:rFonts w:eastAsia="Calibri"/>
          <w:sz w:val="28"/>
          <w:szCs w:val="28"/>
          <w:lang w:eastAsia="en-US"/>
        </w:rPr>
        <w:t>послуги з ремонту і технічного обслуговування мототранспортних засобів і супутнього обладнання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</w:t>
      </w:r>
      <w:r w:rsidR="007C68AD" w:rsidRPr="00AC1E0E"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 w:rsidR="00F12C05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C1E0E" w:rsidRPr="00AC1E0E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AC1E0E" w:rsidRPr="00AC1E0E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AC1E0E" w:rsidRPr="00AC1E0E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50110000-9</w:t>
      </w:r>
      <w:r w:rsidR="00AC1E0E" w:rsidRPr="00AC1E0E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AC1E0E" w:rsidRPr="00AC1E0E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 з ремонту і технічного обслуговування мототранспортних засобів і супутнього обладнання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3E5770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3E5770">
        <w:rPr>
          <w:b w:val="0"/>
          <w:szCs w:val="28"/>
        </w:rPr>
        <w:t>послуг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AC1E0E">
        <w:rPr>
          <w:sz w:val="28"/>
          <w:szCs w:val="28"/>
        </w:rPr>
        <w:t>650 000</w:t>
      </w:r>
      <w:r w:rsidR="003E5770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0D21D2" w:rsidRDefault="000D21D2" w:rsidP="000D21D2">
      <w:pPr>
        <w:jc w:val="both"/>
        <w:rPr>
          <w:sz w:val="28"/>
          <w:szCs w:val="28"/>
        </w:rPr>
      </w:pPr>
    </w:p>
    <w:p w:rsidR="000D21D2" w:rsidRPr="000D21D2" w:rsidRDefault="000D21D2" w:rsidP="000D21D2">
      <w:pPr>
        <w:jc w:val="both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en-US"/>
        </w:rPr>
        <w:t>2.03</w:t>
      </w:r>
      <w:r>
        <w:rPr>
          <w:sz w:val="28"/>
          <w:szCs w:val="28"/>
          <w:lang w:val="en-US"/>
        </w:rPr>
        <w:t xml:space="preserve">.2021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</w:t>
      </w:r>
    </w:p>
    <w:bookmarkEnd w:id="0"/>
    <w:p w:rsidR="00065BAA" w:rsidRPr="000D21D2" w:rsidRDefault="00065BAA" w:rsidP="00C46D09">
      <w:pPr>
        <w:jc w:val="both"/>
        <w:rPr>
          <w:lang w:val="en-US"/>
        </w:rPr>
      </w:pPr>
    </w:p>
    <w:sectPr w:rsidR="00065BAA" w:rsidRPr="000D21D2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A7" w:rsidRDefault="000455A7">
      <w:r>
        <w:separator/>
      </w:r>
    </w:p>
  </w:endnote>
  <w:endnote w:type="continuationSeparator" w:id="0">
    <w:p w:rsidR="000455A7" w:rsidRDefault="0004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A7" w:rsidRDefault="000455A7">
      <w:r>
        <w:separator/>
      </w:r>
    </w:p>
  </w:footnote>
  <w:footnote w:type="continuationSeparator" w:id="0">
    <w:p w:rsidR="000455A7" w:rsidRDefault="0004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0455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455A7"/>
    <w:rsid w:val="0005410E"/>
    <w:rsid w:val="00065BAA"/>
    <w:rsid w:val="000B2164"/>
    <w:rsid w:val="000D21D2"/>
    <w:rsid w:val="001F3944"/>
    <w:rsid w:val="00234AEB"/>
    <w:rsid w:val="002829A9"/>
    <w:rsid w:val="003E5770"/>
    <w:rsid w:val="00523FEB"/>
    <w:rsid w:val="0060188E"/>
    <w:rsid w:val="007B4E9E"/>
    <w:rsid w:val="007C68AD"/>
    <w:rsid w:val="008A6164"/>
    <w:rsid w:val="00920DED"/>
    <w:rsid w:val="00926908"/>
    <w:rsid w:val="00AC1E0E"/>
    <w:rsid w:val="00B7179E"/>
    <w:rsid w:val="00BD3C18"/>
    <w:rsid w:val="00BE5A9F"/>
    <w:rsid w:val="00C46D09"/>
    <w:rsid w:val="00C9267A"/>
    <w:rsid w:val="00DB2BCC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7834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13</cp:revision>
  <cp:lastPrinted>2021-06-10T05:38:00Z</cp:lastPrinted>
  <dcterms:created xsi:type="dcterms:W3CDTF">2021-06-23T10:50:00Z</dcterms:created>
  <dcterms:modified xsi:type="dcterms:W3CDTF">2021-06-23T12:40:00Z</dcterms:modified>
</cp:coreProperties>
</file>