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03" w:rsidRDefault="0039077A" w:rsidP="00390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A">
        <w:rPr>
          <w:rFonts w:ascii="Times New Roman" w:hAnsi="Times New Roman" w:cs="Times New Roman"/>
          <w:b/>
          <w:sz w:val="28"/>
          <w:szCs w:val="28"/>
        </w:rPr>
        <w:t>УМОВИ ОПЛАТИ ПРАЦІ КЕРІВНИКА</w:t>
      </w:r>
    </w:p>
    <w:p w:rsidR="0039077A" w:rsidRPr="0039077A" w:rsidRDefault="0039077A" w:rsidP="00390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7A" w:rsidRPr="0039077A" w:rsidRDefault="0039077A" w:rsidP="00390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77A">
        <w:rPr>
          <w:rFonts w:ascii="Times New Roman" w:hAnsi="Times New Roman" w:cs="Times New Roman"/>
          <w:sz w:val="28"/>
          <w:szCs w:val="28"/>
        </w:rPr>
        <w:t xml:space="preserve">За виконання обов’язків, передбачених цим контрактом, </w:t>
      </w:r>
      <w:r w:rsidRPr="0039077A">
        <w:rPr>
          <w:rFonts w:ascii="Times New Roman" w:hAnsi="Times New Roman" w:cs="Times New Roman"/>
          <w:i/>
          <w:sz w:val="28"/>
          <w:szCs w:val="28"/>
        </w:rPr>
        <w:t>Керівнику</w:t>
      </w:r>
      <w:r w:rsidRPr="0039077A">
        <w:rPr>
          <w:rFonts w:ascii="Times New Roman" w:hAnsi="Times New Roman" w:cs="Times New Roman"/>
          <w:sz w:val="28"/>
          <w:szCs w:val="28"/>
        </w:rPr>
        <w:t xml:space="preserve"> нараховується заробітна плата, виходячи з установленого </w:t>
      </w:r>
      <w:r w:rsidRPr="0039077A">
        <w:rPr>
          <w:rFonts w:ascii="Times New Roman" w:hAnsi="Times New Roman" w:cs="Times New Roman"/>
          <w:i/>
          <w:sz w:val="28"/>
          <w:szCs w:val="28"/>
        </w:rPr>
        <w:t xml:space="preserve">Керівнику </w:t>
      </w:r>
      <w:r w:rsidRPr="0039077A">
        <w:rPr>
          <w:rFonts w:ascii="Times New Roman" w:hAnsi="Times New Roman" w:cs="Times New Roman"/>
          <w:sz w:val="28"/>
          <w:szCs w:val="28"/>
        </w:rPr>
        <w:t>посадового окладу в розмірі</w:t>
      </w:r>
      <w:r w:rsidRPr="003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077A">
        <w:rPr>
          <w:rFonts w:ascii="Times New Roman" w:hAnsi="Times New Roman" w:cs="Times New Roman"/>
          <w:sz w:val="28"/>
          <w:szCs w:val="28"/>
        </w:rPr>
        <w:t>35 238 (тридцять п’ять тисяч двісті тридцять вісім) гривень</w:t>
      </w:r>
      <w:r w:rsidRPr="00390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77A">
        <w:rPr>
          <w:rFonts w:ascii="Times New Roman" w:hAnsi="Times New Roman" w:cs="Times New Roman"/>
          <w:sz w:val="28"/>
          <w:szCs w:val="28"/>
        </w:rPr>
        <w:t>і фактично відпрацьованого часу.</w:t>
      </w:r>
    </w:p>
    <w:p w:rsidR="0039077A" w:rsidRPr="0039077A" w:rsidRDefault="0039077A" w:rsidP="0039077A">
      <w:pPr>
        <w:pStyle w:val="st2"/>
        <w:spacing w:after="0"/>
        <w:ind w:firstLine="709"/>
        <w:contextualSpacing/>
        <w:rPr>
          <w:rStyle w:val="st42"/>
          <w:sz w:val="28"/>
          <w:szCs w:val="28"/>
        </w:rPr>
      </w:pPr>
      <w:r w:rsidRPr="0039077A">
        <w:rPr>
          <w:rStyle w:val="st42"/>
          <w:sz w:val="28"/>
          <w:szCs w:val="28"/>
        </w:rPr>
        <w:t xml:space="preserve">Крім того, </w:t>
      </w:r>
      <w:r w:rsidRPr="0039077A">
        <w:rPr>
          <w:rStyle w:val="st42"/>
          <w:i/>
          <w:sz w:val="28"/>
          <w:szCs w:val="28"/>
        </w:rPr>
        <w:t xml:space="preserve">Керівникові </w:t>
      </w:r>
      <w:r w:rsidRPr="0039077A">
        <w:rPr>
          <w:rStyle w:val="st42"/>
          <w:sz w:val="28"/>
          <w:szCs w:val="28"/>
        </w:rPr>
        <w:t>можуть виплачуватися:</w:t>
      </w:r>
    </w:p>
    <w:p w:rsidR="0039077A" w:rsidRPr="0039077A" w:rsidRDefault="0039077A" w:rsidP="0039077A">
      <w:pPr>
        <w:pStyle w:val="st2"/>
        <w:spacing w:after="0"/>
        <w:ind w:firstLine="709"/>
        <w:contextualSpacing/>
        <w:rPr>
          <w:rStyle w:val="st42"/>
          <w:sz w:val="28"/>
          <w:szCs w:val="28"/>
        </w:rPr>
      </w:pPr>
      <w:r w:rsidRPr="0039077A">
        <w:rPr>
          <w:rStyle w:val="st42"/>
          <w:sz w:val="28"/>
          <w:szCs w:val="28"/>
        </w:rPr>
        <w:t>премія за підсумками роботи за рік відповідно до умов, показників та розмірів преміювання, затверджених Органом управління майном;</w:t>
      </w:r>
    </w:p>
    <w:p w:rsidR="0039077A" w:rsidRPr="0039077A" w:rsidRDefault="0039077A" w:rsidP="0039077A">
      <w:pPr>
        <w:pStyle w:val="st2"/>
        <w:spacing w:after="0"/>
        <w:ind w:firstLine="709"/>
        <w:contextualSpacing/>
        <w:rPr>
          <w:rStyle w:val="st42"/>
          <w:sz w:val="28"/>
          <w:szCs w:val="28"/>
        </w:rPr>
      </w:pPr>
      <w:r w:rsidRPr="0039077A">
        <w:rPr>
          <w:rStyle w:val="st42"/>
          <w:sz w:val="28"/>
          <w:szCs w:val="28"/>
        </w:rPr>
        <w:t>премія за підсумками роботи за квартал відповідно до умов, показників та розмірів преміювання, затверджених Органом управління майном;</w:t>
      </w:r>
    </w:p>
    <w:p w:rsidR="0039077A" w:rsidRPr="0039077A" w:rsidRDefault="0039077A" w:rsidP="0039077A">
      <w:pPr>
        <w:pStyle w:val="st2"/>
        <w:spacing w:after="0"/>
        <w:ind w:firstLine="709"/>
        <w:contextualSpacing/>
        <w:rPr>
          <w:rStyle w:val="st42"/>
          <w:sz w:val="28"/>
          <w:szCs w:val="28"/>
        </w:rPr>
      </w:pPr>
      <w:r w:rsidRPr="0039077A">
        <w:rPr>
          <w:rStyle w:val="st42"/>
          <w:sz w:val="28"/>
          <w:szCs w:val="28"/>
        </w:rPr>
        <w:t>винагорода за підсумками роботи за рік за рахунок чистого прибутку.</w:t>
      </w:r>
    </w:p>
    <w:p w:rsidR="0039077A" w:rsidRPr="0039077A" w:rsidRDefault="0039077A" w:rsidP="00390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077A">
        <w:rPr>
          <w:rFonts w:ascii="Times New Roman" w:hAnsi="Times New Roman" w:cs="Times New Roman"/>
          <w:iCs/>
          <w:sz w:val="28"/>
          <w:szCs w:val="28"/>
        </w:rPr>
        <w:t>Преміювання та виплата винагороди за підсумками роботи за рік здійснюються згідно із Положеннями, затвердженими Розпорядженням Керівника Державного управління справами від 26 квітня 2016 року № 106 “Про питання преміювання та виплати матеріальної винагороди” (зі змінами).</w:t>
      </w:r>
    </w:p>
    <w:p w:rsidR="0039077A" w:rsidRPr="0039077A" w:rsidRDefault="0039077A" w:rsidP="0039077A">
      <w:pPr>
        <w:pStyle w:val="st2"/>
        <w:spacing w:after="0"/>
        <w:ind w:firstLine="709"/>
        <w:contextualSpacing/>
        <w:rPr>
          <w:rStyle w:val="st42"/>
          <w:sz w:val="28"/>
          <w:szCs w:val="28"/>
        </w:rPr>
      </w:pPr>
      <w:r w:rsidRPr="0039077A">
        <w:rPr>
          <w:rStyle w:val="st42"/>
          <w:sz w:val="28"/>
          <w:szCs w:val="28"/>
        </w:rPr>
        <w:t xml:space="preserve">У разі допущення у </w:t>
      </w:r>
      <w:r w:rsidRPr="0039077A">
        <w:rPr>
          <w:iCs/>
          <w:sz w:val="28"/>
          <w:szCs w:val="28"/>
        </w:rPr>
        <w:t>Ансамблі</w:t>
      </w:r>
      <w:r w:rsidRPr="0039077A">
        <w:rPr>
          <w:rStyle w:val="st42"/>
          <w:sz w:val="28"/>
          <w:szCs w:val="28"/>
        </w:rPr>
        <w:t xml:space="preserve"> нещасного випадку із смертельним наслідком з вини </w:t>
      </w:r>
      <w:r w:rsidRPr="0039077A">
        <w:rPr>
          <w:iCs/>
          <w:sz w:val="28"/>
          <w:szCs w:val="28"/>
        </w:rPr>
        <w:t>Ансамблю</w:t>
      </w:r>
      <w:r w:rsidRPr="0039077A">
        <w:rPr>
          <w:rStyle w:val="st42"/>
          <w:sz w:val="28"/>
          <w:szCs w:val="28"/>
        </w:rPr>
        <w:t xml:space="preserve"> премія та винагорода </w:t>
      </w:r>
      <w:r w:rsidRPr="0039077A">
        <w:rPr>
          <w:rStyle w:val="st42"/>
          <w:i/>
          <w:sz w:val="28"/>
          <w:szCs w:val="28"/>
        </w:rPr>
        <w:t>Керівникові</w:t>
      </w:r>
      <w:r w:rsidRPr="0039077A">
        <w:rPr>
          <w:rStyle w:val="st42"/>
          <w:sz w:val="28"/>
          <w:szCs w:val="28"/>
        </w:rPr>
        <w:t xml:space="preserve"> не нараховується.</w:t>
      </w:r>
    </w:p>
    <w:p w:rsidR="0039077A" w:rsidRPr="0039077A" w:rsidRDefault="0039077A" w:rsidP="0039077A">
      <w:pPr>
        <w:pStyle w:val="st2"/>
        <w:spacing w:after="0"/>
        <w:ind w:firstLine="709"/>
        <w:contextualSpacing/>
        <w:rPr>
          <w:sz w:val="28"/>
          <w:szCs w:val="28"/>
        </w:rPr>
      </w:pPr>
      <w:r w:rsidRPr="0039077A">
        <w:rPr>
          <w:rStyle w:val="st42"/>
          <w:sz w:val="28"/>
          <w:szCs w:val="28"/>
        </w:rPr>
        <w:t xml:space="preserve">Премія та винагорода не нараховується також у разі </w:t>
      </w:r>
      <w:r w:rsidRPr="0039077A">
        <w:rPr>
          <w:sz w:val="28"/>
          <w:szCs w:val="28"/>
        </w:rPr>
        <w:t xml:space="preserve">неналежного виконання доручень і розпоряджень Керівника Державного управління справами та з інших підстав, передбачених Положеннями. </w:t>
      </w:r>
    </w:p>
    <w:p w:rsidR="0039077A" w:rsidRPr="0039077A" w:rsidRDefault="0039077A" w:rsidP="003907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39077A">
        <w:rPr>
          <w:i/>
          <w:sz w:val="28"/>
          <w:szCs w:val="28"/>
        </w:rPr>
        <w:t>Керівнику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надається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щорічна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оплачувана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відпустка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тривалістю</w:t>
      </w:r>
      <w:proofErr w:type="spellEnd"/>
      <w:r w:rsidRPr="0039077A">
        <w:rPr>
          <w:sz w:val="28"/>
          <w:szCs w:val="28"/>
        </w:rPr>
        <w:br/>
        <w:t>3</w:t>
      </w:r>
      <w:r w:rsidRPr="0039077A">
        <w:rPr>
          <w:sz w:val="28"/>
          <w:szCs w:val="28"/>
          <w:lang w:val="uk-UA"/>
        </w:rPr>
        <w:t>0</w:t>
      </w:r>
      <w:r w:rsidRPr="0039077A">
        <w:rPr>
          <w:sz w:val="28"/>
          <w:szCs w:val="28"/>
        </w:rPr>
        <w:t xml:space="preserve"> (</w:t>
      </w:r>
      <w:proofErr w:type="spellStart"/>
      <w:r w:rsidRPr="0039077A">
        <w:rPr>
          <w:sz w:val="28"/>
          <w:szCs w:val="28"/>
        </w:rPr>
        <w:t>тридцять</w:t>
      </w:r>
      <w:proofErr w:type="spellEnd"/>
      <w:r w:rsidRPr="0039077A">
        <w:rPr>
          <w:sz w:val="28"/>
          <w:szCs w:val="28"/>
        </w:rPr>
        <w:t xml:space="preserve">) </w:t>
      </w:r>
      <w:proofErr w:type="spellStart"/>
      <w:r w:rsidRPr="0039077A">
        <w:rPr>
          <w:sz w:val="28"/>
          <w:szCs w:val="28"/>
        </w:rPr>
        <w:t>календарни</w:t>
      </w:r>
      <w:proofErr w:type="spellEnd"/>
      <w:r w:rsidRPr="0039077A">
        <w:rPr>
          <w:sz w:val="28"/>
          <w:szCs w:val="28"/>
          <w:lang w:val="uk-UA"/>
        </w:rPr>
        <w:t>х</w:t>
      </w:r>
      <w:r w:rsidRPr="0039077A">
        <w:rPr>
          <w:sz w:val="28"/>
          <w:szCs w:val="28"/>
        </w:rPr>
        <w:t xml:space="preserve"> д</w:t>
      </w:r>
      <w:proofErr w:type="spellStart"/>
      <w:r w:rsidRPr="0039077A">
        <w:rPr>
          <w:sz w:val="28"/>
          <w:szCs w:val="28"/>
          <w:lang w:val="uk-UA"/>
        </w:rPr>
        <w:t>нів</w:t>
      </w:r>
      <w:proofErr w:type="spellEnd"/>
      <w:r w:rsidRPr="0039077A">
        <w:rPr>
          <w:sz w:val="28"/>
          <w:szCs w:val="28"/>
        </w:rPr>
        <w:t>.</w:t>
      </w:r>
      <w:r w:rsidRPr="0039077A">
        <w:rPr>
          <w:i/>
          <w:sz w:val="28"/>
          <w:szCs w:val="28"/>
        </w:rPr>
        <w:t xml:space="preserve"> </w:t>
      </w:r>
      <w:r w:rsidRPr="0039077A">
        <w:rPr>
          <w:sz w:val="28"/>
          <w:szCs w:val="28"/>
        </w:rPr>
        <w:t xml:space="preserve">Оплата </w:t>
      </w:r>
      <w:proofErr w:type="spellStart"/>
      <w:r w:rsidRPr="0039077A">
        <w:rPr>
          <w:sz w:val="28"/>
          <w:szCs w:val="28"/>
        </w:rPr>
        <w:t>відпустки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пров</w:t>
      </w:r>
      <w:proofErr w:type="spellEnd"/>
      <w:r w:rsidRPr="0039077A">
        <w:rPr>
          <w:sz w:val="28"/>
          <w:szCs w:val="28"/>
          <w:lang w:val="uk-UA"/>
        </w:rPr>
        <w:t>о</w:t>
      </w:r>
      <w:proofErr w:type="spellStart"/>
      <w:r w:rsidRPr="0039077A">
        <w:rPr>
          <w:sz w:val="28"/>
          <w:szCs w:val="28"/>
        </w:rPr>
        <w:t>диться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виходячи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із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його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середньоденного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заробітку</w:t>
      </w:r>
      <w:proofErr w:type="spellEnd"/>
      <w:r w:rsidRPr="0039077A">
        <w:rPr>
          <w:sz w:val="28"/>
          <w:szCs w:val="28"/>
        </w:rPr>
        <w:t xml:space="preserve">, </w:t>
      </w:r>
      <w:proofErr w:type="spellStart"/>
      <w:r w:rsidRPr="0039077A">
        <w:rPr>
          <w:sz w:val="28"/>
          <w:szCs w:val="28"/>
        </w:rPr>
        <w:t>обчисленого</w:t>
      </w:r>
      <w:proofErr w:type="spellEnd"/>
      <w:r w:rsidRPr="0039077A">
        <w:rPr>
          <w:sz w:val="28"/>
          <w:szCs w:val="28"/>
        </w:rPr>
        <w:t xml:space="preserve"> </w:t>
      </w:r>
      <w:proofErr w:type="gramStart"/>
      <w:r w:rsidRPr="0039077A">
        <w:rPr>
          <w:sz w:val="28"/>
          <w:szCs w:val="28"/>
        </w:rPr>
        <w:t>в порядку</w:t>
      </w:r>
      <w:proofErr w:type="gramEnd"/>
      <w:r w:rsidRPr="0039077A">
        <w:rPr>
          <w:sz w:val="28"/>
          <w:szCs w:val="28"/>
        </w:rPr>
        <w:t xml:space="preserve">, </w:t>
      </w:r>
      <w:proofErr w:type="spellStart"/>
      <w:r w:rsidRPr="0039077A">
        <w:rPr>
          <w:sz w:val="28"/>
          <w:szCs w:val="28"/>
        </w:rPr>
        <w:t>встановленому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Кабінетом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Міністрів</w:t>
      </w:r>
      <w:proofErr w:type="spellEnd"/>
      <w:r w:rsidRPr="0039077A">
        <w:rPr>
          <w:sz w:val="28"/>
          <w:szCs w:val="28"/>
        </w:rPr>
        <w:t xml:space="preserve"> </w:t>
      </w:r>
      <w:proofErr w:type="spellStart"/>
      <w:r w:rsidRPr="0039077A">
        <w:rPr>
          <w:sz w:val="28"/>
          <w:szCs w:val="28"/>
        </w:rPr>
        <w:t>України</w:t>
      </w:r>
      <w:proofErr w:type="spellEnd"/>
      <w:r w:rsidRPr="0039077A">
        <w:rPr>
          <w:sz w:val="28"/>
          <w:szCs w:val="28"/>
        </w:rPr>
        <w:t>.</w:t>
      </w:r>
      <w:r w:rsidRPr="0039077A">
        <w:rPr>
          <w:sz w:val="28"/>
          <w:szCs w:val="28"/>
          <w:lang w:val="uk-UA"/>
        </w:rPr>
        <w:t xml:space="preserve"> У разі відпустки </w:t>
      </w:r>
      <w:r w:rsidRPr="0039077A">
        <w:rPr>
          <w:i/>
          <w:sz w:val="28"/>
          <w:szCs w:val="28"/>
          <w:lang w:val="uk-UA"/>
        </w:rPr>
        <w:t>Керівникові</w:t>
      </w:r>
      <w:r w:rsidRPr="0039077A">
        <w:rPr>
          <w:sz w:val="28"/>
          <w:szCs w:val="28"/>
          <w:lang w:val="uk-UA"/>
        </w:rPr>
        <w:t xml:space="preserve"> надається матеріальна допомога на оздоровлення у розмірі його середньомісячного заробітку.</w:t>
      </w:r>
    </w:p>
    <w:p w:rsidR="0039077A" w:rsidRPr="0039077A" w:rsidRDefault="0039077A" w:rsidP="0039077A">
      <w:pPr>
        <w:pStyle w:val="2"/>
        <w:ind w:firstLine="709"/>
        <w:contextualSpacing/>
        <w:rPr>
          <w:szCs w:val="28"/>
        </w:rPr>
      </w:pPr>
      <w:r w:rsidRPr="0039077A">
        <w:rPr>
          <w:i/>
          <w:szCs w:val="28"/>
        </w:rPr>
        <w:t>Керівник</w:t>
      </w:r>
      <w:r w:rsidRPr="0039077A">
        <w:rPr>
          <w:szCs w:val="28"/>
        </w:rPr>
        <w:t xml:space="preserve"> визначає час і порядок використання своєї щорічної відпустки (час початку та закінчення, поділу її на частини тощо) за погодженням з Керівником </w:t>
      </w:r>
      <w:r w:rsidRPr="0039077A">
        <w:rPr>
          <w:i/>
          <w:szCs w:val="28"/>
        </w:rPr>
        <w:t>Органу управління майном</w:t>
      </w:r>
      <w:r w:rsidRPr="0039077A">
        <w:rPr>
          <w:szCs w:val="28"/>
        </w:rPr>
        <w:t>.</w:t>
      </w:r>
    </w:p>
    <w:p w:rsidR="0039077A" w:rsidRPr="0039077A" w:rsidRDefault="0039077A" w:rsidP="00390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77A">
        <w:rPr>
          <w:rFonts w:ascii="Times New Roman" w:hAnsi="Times New Roman" w:cs="Times New Roman"/>
          <w:sz w:val="28"/>
          <w:szCs w:val="28"/>
        </w:rPr>
        <w:t xml:space="preserve">У разі виходу </w:t>
      </w:r>
      <w:r w:rsidRPr="0039077A">
        <w:rPr>
          <w:rFonts w:ascii="Times New Roman" w:hAnsi="Times New Roman" w:cs="Times New Roman"/>
          <w:i/>
          <w:sz w:val="28"/>
          <w:szCs w:val="28"/>
        </w:rPr>
        <w:t>Керівника</w:t>
      </w:r>
      <w:r w:rsidRPr="0039077A">
        <w:rPr>
          <w:rFonts w:ascii="Times New Roman" w:hAnsi="Times New Roman" w:cs="Times New Roman"/>
          <w:sz w:val="28"/>
          <w:szCs w:val="28"/>
        </w:rPr>
        <w:t xml:space="preserve"> на пенсію йому виплачується грошова допомога в розмірі</w:t>
      </w:r>
      <w:r w:rsidRPr="00390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077A">
        <w:rPr>
          <w:rFonts w:ascii="Times New Roman" w:hAnsi="Times New Roman" w:cs="Times New Roman"/>
          <w:sz w:val="28"/>
          <w:szCs w:val="28"/>
        </w:rPr>
        <w:t xml:space="preserve">не більше, як </w:t>
      </w:r>
      <w:r w:rsidRPr="003907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907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77A">
        <w:rPr>
          <w:rFonts w:ascii="Times New Roman" w:hAnsi="Times New Roman" w:cs="Times New Roman"/>
          <w:sz w:val="28"/>
          <w:szCs w:val="28"/>
          <w:lang w:val="ru-RU"/>
        </w:rPr>
        <w:t>шість</w:t>
      </w:r>
      <w:proofErr w:type="spellEnd"/>
      <w:r w:rsidRPr="0039077A">
        <w:rPr>
          <w:rFonts w:ascii="Times New Roman" w:hAnsi="Times New Roman" w:cs="Times New Roman"/>
          <w:sz w:val="28"/>
          <w:szCs w:val="28"/>
        </w:rPr>
        <w:t>) посадових окладів.</w:t>
      </w:r>
      <w:bookmarkStart w:id="0" w:name="_GoBack"/>
      <w:bookmarkEnd w:id="0"/>
    </w:p>
    <w:sectPr w:rsidR="0039077A" w:rsidRPr="00390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77"/>
    <w:rsid w:val="00041E03"/>
    <w:rsid w:val="001D2377"/>
    <w:rsid w:val="0039077A"/>
    <w:rsid w:val="00F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E1C5"/>
  <w15:chartTrackingRefBased/>
  <w15:docId w15:val="{5391A0AB-8FF7-4C61-AF6D-A21EE763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07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3907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42">
    <w:name w:val="st42"/>
    <w:rsid w:val="0039077A"/>
    <w:rPr>
      <w:color w:val="000000"/>
    </w:rPr>
  </w:style>
  <w:style w:type="paragraph" w:customStyle="1" w:styleId="st2">
    <w:name w:val="st2"/>
    <w:rsid w:val="0039077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1215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3</cp:revision>
  <dcterms:created xsi:type="dcterms:W3CDTF">2022-02-01T09:42:00Z</dcterms:created>
  <dcterms:modified xsi:type="dcterms:W3CDTF">2022-02-01T09:51:00Z</dcterms:modified>
</cp:coreProperties>
</file>