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9C" w:rsidRPr="003F7684" w:rsidRDefault="0051479C" w:rsidP="00514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51479C" w:rsidRPr="003F7684" w:rsidRDefault="0051479C" w:rsidP="00514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51479C" w:rsidRPr="003F7684" w:rsidRDefault="0051479C" w:rsidP="00514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51479C" w:rsidRPr="003F7684" w:rsidRDefault="0051479C" w:rsidP="0051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79C" w:rsidRDefault="0051479C" w:rsidP="005147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своєчасного придбання у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році іноземної валюти для забезпечення офіційних делегацій на чолі з Президентом України відрядними витратами, під час здійснення ними візитів за кордон, необхідно здійснити закупівлю іноземної валюти. </w:t>
      </w:r>
    </w:p>
    <w:p w:rsidR="0051479C" w:rsidRDefault="0051479C" w:rsidP="0051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Предметом закупівлі є послуги щодо готівкового та безготівкового обслуговування в іноземній валюті (код ДК 021:2015 66110000-4). Перелік валют, що є предметом закупівлі – євро, долар США.  Орієнтовна сума придбання іноземної валюти: </w:t>
      </w:r>
      <w:r w:rsidRPr="0051479C">
        <w:rPr>
          <w:rFonts w:ascii="Times New Roman" w:hAnsi="Times New Roman" w:cs="Times New Roman"/>
          <w:sz w:val="28"/>
          <w:szCs w:val="28"/>
        </w:rPr>
        <w:t xml:space="preserve">705 880 доларів США, або 674 150 </w:t>
      </w:r>
      <w:proofErr w:type="spellStart"/>
      <w:r w:rsidRPr="0051479C">
        <w:rPr>
          <w:rFonts w:ascii="Times New Roman" w:hAnsi="Times New Roman" w:cs="Times New Roman"/>
          <w:sz w:val="28"/>
          <w:szCs w:val="28"/>
        </w:rPr>
        <w:t>евро</w:t>
      </w:r>
      <w:proofErr w:type="spellEnd"/>
      <w:r w:rsidRPr="005147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79C" w:rsidRPr="001E1B56" w:rsidRDefault="0051479C" w:rsidP="0051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має бути із числа  уповноважених Міністерством фінансів України банків на касове обслуговування розпорядників і одержувачів бюджетних коштів та інших клієнтів з видачі готівки за чеками органів Державної казначейської служби України у 202</w:t>
      </w:r>
      <w:r w:rsidR="003140B4">
        <w:rPr>
          <w:rFonts w:ascii="Times New Roman" w:hAnsi="Times New Roman" w:cs="Times New Roman"/>
          <w:sz w:val="28"/>
          <w:szCs w:val="28"/>
        </w:rPr>
        <w:t>5</w:t>
      </w:r>
      <w:r w:rsidRPr="001E1B56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51479C" w:rsidRPr="001E1B56" w:rsidRDefault="0051479C" w:rsidP="0051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Банк зобов’язаний забезпечити видачу готівкових коштів у іноземній валюті за один раз всією сумою зазначеною в Дорученні на отримання іноземної валюти та </w:t>
      </w:r>
      <w:proofErr w:type="spellStart"/>
      <w:r w:rsidRPr="001E1B56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1E1B56">
        <w:rPr>
          <w:rFonts w:ascii="Times New Roman" w:hAnsi="Times New Roman" w:cs="Times New Roman"/>
          <w:sz w:val="28"/>
          <w:szCs w:val="28"/>
        </w:rPr>
        <w:t>.</w:t>
      </w:r>
    </w:p>
    <w:p w:rsidR="0051479C" w:rsidRPr="001E1B56" w:rsidRDefault="0051479C" w:rsidP="0051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Банк має </w:t>
      </w:r>
      <w:proofErr w:type="spellStart"/>
      <w:r w:rsidRPr="001E1B56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1E1B56">
        <w:rPr>
          <w:rFonts w:ascii="Times New Roman" w:hAnsi="Times New Roman" w:cs="Times New Roman"/>
          <w:sz w:val="28"/>
          <w:szCs w:val="28"/>
        </w:rPr>
        <w:t xml:space="preserve"> вирішувати питання щодо забезпечення Клієнта коштами у іноземній валюті (видача валютних коштів протягом одного дня з дати подання Доручення на отримання іноземної валюти та </w:t>
      </w:r>
      <w:proofErr w:type="spellStart"/>
      <w:r w:rsidRPr="001E1B56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1E1B56">
        <w:rPr>
          <w:rFonts w:ascii="Times New Roman" w:hAnsi="Times New Roman" w:cs="Times New Roman"/>
          <w:sz w:val="28"/>
          <w:szCs w:val="28"/>
        </w:rPr>
        <w:t>).</w:t>
      </w:r>
    </w:p>
    <w:p w:rsidR="0051479C" w:rsidRPr="001E1B56" w:rsidRDefault="0051479C" w:rsidP="0051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Банк повинен мати укладений чинний договір з Державною казначейською службою України про касове обслуговування </w:t>
      </w:r>
      <w:proofErr w:type="spellStart"/>
      <w:r w:rsidRPr="001E1B56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1E1B56">
        <w:rPr>
          <w:rFonts w:ascii="Times New Roman" w:hAnsi="Times New Roman" w:cs="Times New Roman"/>
          <w:sz w:val="28"/>
          <w:szCs w:val="28"/>
        </w:rPr>
        <w:t xml:space="preserve"> органів Державної казначейської служби України та спеціалізоване програмне забезпечення, адаптоване до програмного забезпечення Державної казначейської служби України «Казна».</w:t>
      </w:r>
    </w:p>
    <w:p w:rsidR="0051479C" w:rsidRPr="001E1B56" w:rsidRDefault="0051479C" w:rsidP="0051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повинен мати чинну ліцензію Національного банку України.</w:t>
      </w:r>
    </w:p>
    <w:p w:rsidR="0051479C" w:rsidRDefault="0051479C" w:rsidP="005147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140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</w:t>
      </w:r>
      <w:proofErr w:type="spellStart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(КПКВК 0301010 (КЕКВ 2240)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50 000,0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51479C" w:rsidRPr="003F7684" w:rsidRDefault="0051479C" w:rsidP="005147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F768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51479C" w:rsidRPr="003F7684" w:rsidRDefault="0051479C" w:rsidP="005147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79C" w:rsidRDefault="0051479C" w:rsidP="0051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51479C" w:rsidRDefault="0051479C" w:rsidP="0051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–</w:t>
      </w:r>
    </w:p>
    <w:p w:rsidR="0051479C" w:rsidRPr="003F7684" w:rsidRDefault="0051479C" w:rsidP="0051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бухгалтер                          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Наталія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ЛЕМІШКО</w:t>
      </w:r>
    </w:p>
    <w:p w:rsidR="0051479C" w:rsidRPr="003F7684" w:rsidRDefault="0051479C" w:rsidP="0051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79C" w:rsidRPr="003F7684" w:rsidRDefault="0051479C" w:rsidP="00514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1479C" w:rsidRDefault="005F7130" w:rsidP="0051479C">
      <w:pPr>
        <w:spacing w:after="0" w:line="240" w:lineRule="auto"/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25</w:t>
      </w:r>
      <w:r w:rsidR="0051479C"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51479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="0051479C"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 w:rsidR="0051479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</w:p>
    <w:p w:rsidR="00065BAA" w:rsidRDefault="00065BAA"/>
    <w:sectPr w:rsidR="0006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9C"/>
    <w:rsid w:val="00065BAA"/>
    <w:rsid w:val="003140B4"/>
    <w:rsid w:val="0051479C"/>
    <w:rsid w:val="005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2BDE"/>
  <w15:chartTrackingRefBased/>
  <w15:docId w15:val="{F3ED5D97-399A-4D98-82E2-0E1A7083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9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3</cp:revision>
  <dcterms:created xsi:type="dcterms:W3CDTF">2025-01-10T09:34:00Z</dcterms:created>
  <dcterms:modified xsi:type="dcterms:W3CDTF">2025-01-10T09:38:00Z</dcterms:modified>
</cp:coreProperties>
</file>