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40" w:rsidRDefault="003D2A40" w:rsidP="003D2A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своєчасного придбання у 2024 році іноземної валюти для забезпечення офіційних делегацій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чолі 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Президентом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України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відрядними витратами, під час здійснення ними візитів за кордон,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необхідно здійснити закупівлю іноземної валюти. </w:t>
      </w:r>
    </w:p>
    <w:p w:rsidR="003D2A40" w:rsidRPr="001E1B56" w:rsidRDefault="003D2A40" w:rsidP="003D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 xml:space="preserve">Предметом закупівлі є послуги щодо готівкового та безготівкового обслуговування в іноземній валюті (код ДК 021:2015 66110000-4). Перелік валют, що є предметом закупівлі – євро, долар США.  Орієнтовна сума придбання іноземної валюти: </w:t>
      </w:r>
      <w:r>
        <w:rPr>
          <w:rFonts w:ascii="Times New Roman" w:hAnsi="Times New Roman" w:cs="Times New Roman"/>
          <w:sz w:val="28"/>
          <w:szCs w:val="28"/>
        </w:rPr>
        <w:t>576 580</w:t>
      </w:r>
      <w:r w:rsidRPr="001E1B56">
        <w:rPr>
          <w:rFonts w:ascii="Times New Roman" w:hAnsi="Times New Roman" w:cs="Times New Roman"/>
          <w:sz w:val="28"/>
          <w:szCs w:val="28"/>
        </w:rPr>
        <w:t xml:space="preserve"> доларів США, або </w:t>
      </w:r>
      <w:r>
        <w:rPr>
          <w:rFonts w:ascii="Times New Roman" w:hAnsi="Times New Roman" w:cs="Times New Roman"/>
          <w:sz w:val="28"/>
          <w:szCs w:val="28"/>
        </w:rPr>
        <w:t>533</w:t>
      </w:r>
      <w:r w:rsidRPr="001E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1E1B56">
        <w:rPr>
          <w:rFonts w:ascii="Times New Roman" w:hAnsi="Times New Roman" w:cs="Times New Roman"/>
          <w:sz w:val="28"/>
          <w:szCs w:val="28"/>
        </w:rPr>
        <w:t xml:space="preserve"> евро.  </w:t>
      </w:r>
    </w:p>
    <w:p w:rsidR="003D2A40" w:rsidRPr="001E1B56" w:rsidRDefault="003D2A40" w:rsidP="003D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має бути із числа  уповноважених Міністерством</w:t>
      </w:r>
      <w:bookmarkStart w:id="0" w:name="_GoBack"/>
      <w:bookmarkEnd w:id="0"/>
      <w:r w:rsidRPr="001E1B56">
        <w:rPr>
          <w:rFonts w:ascii="Times New Roman" w:hAnsi="Times New Roman" w:cs="Times New Roman"/>
          <w:sz w:val="28"/>
          <w:szCs w:val="28"/>
        </w:rPr>
        <w:t xml:space="preserve"> фінансів України банків на касове обслуговування розпорядників і одержувачів бюджетних коштів та інших клієнтів з видачі готівки за чеками органів Державної казначейської служби України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1B56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3D2A40" w:rsidRPr="001E1B56" w:rsidRDefault="003D2A40" w:rsidP="003D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зобов’язаний забезпечити видачу готівкових коштів у іноземній валюті за один раз всією сумою зазначеною в Дорученні на отримання іноземної валюти та чеків.</w:t>
      </w:r>
    </w:p>
    <w:p w:rsidR="003D2A40" w:rsidRPr="001E1B56" w:rsidRDefault="003D2A40" w:rsidP="003D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має оперативно вирішувати питання щодо забезпечення Клієнта коштами у іноземній валюті (видача валютних коштів протягом одного дня з дати подання Доручення на отримання іноземної валюти та чеків).</w:t>
      </w:r>
    </w:p>
    <w:p w:rsidR="003D2A40" w:rsidRPr="001E1B56" w:rsidRDefault="003D2A40" w:rsidP="003D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повинен мати укладений чинний договір з Державною казначейською службою України про касове обслуговування чеків органів Державної казначейської служби України та спеціалізоване програмне забезпечення, адаптоване до програмного забезпечення Державної казначейської служби України «Казна».</w:t>
      </w:r>
    </w:p>
    <w:p w:rsidR="003D2A40" w:rsidRPr="001E1B56" w:rsidRDefault="003D2A40" w:rsidP="003D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56">
        <w:rPr>
          <w:rFonts w:ascii="Times New Roman" w:hAnsi="Times New Roman" w:cs="Times New Roman"/>
          <w:sz w:val="28"/>
          <w:szCs w:val="28"/>
        </w:rPr>
        <w:t>Банк повинен мати чинну ліцензію Національного банку України на здійснення валютних операцій.</w:t>
      </w:r>
    </w:p>
    <w:p w:rsidR="003D2A40" w:rsidRDefault="003D2A40" w:rsidP="003D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програмою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(КПКВК 0301010 (КЕКВ 2240)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3D2A40" w:rsidRPr="003F7684" w:rsidRDefault="003D2A40" w:rsidP="003D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F768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3D2A40" w:rsidRPr="003F7684" w:rsidRDefault="003D2A40" w:rsidP="003D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40" w:rsidRDefault="003D2A40" w:rsidP="003D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3D2A40" w:rsidRDefault="003D2A40" w:rsidP="003D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–</w:t>
      </w:r>
    </w:p>
    <w:p w:rsidR="003D2A40" w:rsidRPr="003F7684" w:rsidRDefault="003D2A40" w:rsidP="003D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бухгалтер                          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Наталія</w:t>
      </w:r>
      <w:r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ЛЕМІШКО</w:t>
      </w:r>
    </w:p>
    <w:p w:rsidR="003D2A40" w:rsidRPr="003F7684" w:rsidRDefault="003D2A40" w:rsidP="003D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40" w:rsidRPr="003F7684" w:rsidRDefault="003D2A40" w:rsidP="003D2A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D2A40" w:rsidRDefault="003D2A40" w:rsidP="003D2A40">
      <w:pPr>
        <w:spacing w:after="0" w:line="240" w:lineRule="auto"/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25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Pr="003F76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</w:p>
    <w:p w:rsidR="003D2A40" w:rsidRDefault="003D2A40" w:rsidP="003D2A40"/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3D2A40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3D2A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40"/>
    <w:rsid w:val="00065BAA"/>
    <w:rsid w:val="003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1306"/>
  <w15:chartTrackingRefBased/>
  <w15:docId w15:val="{4A2797B7-2BFC-47FA-A21C-23A68EC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A40"/>
    <w:rPr>
      <w:lang w:val="uk-UA"/>
    </w:rPr>
  </w:style>
  <w:style w:type="character" w:styleId="a5">
    <w:name w:val="page number"/>
    <w:basedOn w:val="a0"/>
    <w:rsid w:val="003D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2024-02-13T12:42:00Z</dcterms:created>
  <dcterms:modified xsi:type="dcterms:W3CDTF">2024-02-13T12:48:00Z</dcterms:modified>
</cp:coreProperties>
</file>