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27" w:rsidRPr="003F7684" w:rsidRDefault="00691727" w:rsidP="0069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691727" w:rsidRPr="003F7684" w:rsidRDefault="00691727" w:rsidP="0069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691727" w:rsidRPr="003F7684" w:rsidRDefault="00691727" w:rsidP="0069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691727" w:rsidRPr="003F7684" w:rsidRDefault="00691727" w:rsidP="00691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27" w:rsidRDefault="00691727" w:rsidP="006917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зв’язку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значним збільшенням візитів офіційних делегацій на чолі з </w:t>
      </w:r>
      <w:r w:rsidR="003A6AD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Презид</w:t>
      </w:r>
      <w:bookmarkStart w:id="0" w:name="_GoBack"/>
      <w:bookmarkEnd w:id="0"/>
      <w:r w:rsidR="003A6AD7">
        <w:rPr>
          <w:rFonts w:ascii="Times New Roman" w:eastAsia="Times New Roman" w:hAnsi="Times New Roman" w:cs="Times New Roman"/>
          <w:sz w:val="28"/>
          <w:szCs w:val="20"/>
          <w:lang w:eastAsia="ru-RU"/>
        </w:rPr>
        <w:t>ентом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України за кордон з метою зміцнення обороноздатності держави, її суверенітету, залучення фінансування, підготовку заходів, спрямованих на відновлення і відбудову України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необхідно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додатково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здійснити закупівлю іноземної валюти. </w:t>
      </w:r>
    </w:p>
    <w:p w:rsidR="00691727" w:rsidRPr="001E1B56" w:rsidRDefault="00691727" w:rsidP="0069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Предметом закупівлі є послуги щодо готівкового та безготівкового обслуговування в іноземній валюті (код ДК 021:2015 66110000-4). Перелік валют, що є предметом закупівлі – євро, долар США.  Орієнтовна сума придбання іноземної валюти: </w:t>
      </w:r>
      <w:r>
        <w:rPr>
          <w:rFonts w:ascii="Times New Roman" w:hAnsi="Times New Roman" w:cs="Times New Roman"/>
          <w:sz w:val="28"/>
          <w:szCs w:val="28"/>
        </w:rPr>
        <w:t>364</w:t>
      </w:r>
      <w:r w:rsidRPr="001E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610</w:t>
      </w:r>
      <w:r w:rsidRPr="001E1B56">
        <w:rPr>
          <w:rFonts w:ascii="Times New Roman" w:hAnsi="Times New Roman" w:cs="Times New Roman"/>
          <w:sz w:val="28"/>
          <w:szCs w:val="28"/>
        </w:rPr>
        <w:t xml:space="preserve"> доларів США, або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1E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535</w:t>
      </w:r>
      <w:r w:rsidRPr="001E1B56">
        <w:rPr>
          <w:rFonts w:ascii="Times New Roman" w:hAnsi="Times New Roman" w:cs="Times New Roman"/>
          <w:sz w:val="28"/>
          <w:szCs w:val="28"/>
        </w:rPr>
        <w:t xml:space="preserve"> евро.  </w:t>
      </w:r>
    </w:p>
    <w:p w:rsidR="00691727" w:rsidRPr="001E1B56" w:rsidRDefault="00691727" w:rsidP="0069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має бути із числа  уповноважених Міністерством фінансів України банків на касове обслуговування розпорядників і одержувачів бюджетних коштів та інших клієнтів з видачі готівки за чеками органів Державної казначейської служби України у 2023 році.</w:t>
      </w:r>
    </w:p>
    <w:p w:rsidR="00691727" w:rsidRPr="001E1B56" w:rsidRDefault="00691727" w:rsidP="0069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зобов’язаний забезпечити видачу готівкових коштів у іноземній валюті за один раз всією сумою зазначеною в Дорученні на отримання іноземної валюти та чеків.</w:t>
      </w:r>
    </w:p>
    <w:p w:rsidR="00691727" w:rsidRPr="001E1B56" w:rsidRDefault="00691727" w:rsidP="0069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має оперативно вирішувати питання щодо забезпечення Клієнта коштами у іноземній валюті (видача валютних коштів протягом одного дня з дати подання Доручення на отримання іноземної валюти та чеків).</w:t>
      </w:r>
    </w:p>
    <w:p w:rsidR="00691727" w:rsidRPr="001E1B56" w:rsidRDefault="00691727" w:rsidP="0069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повинен мати укладений чинний договір з Державною казначейською службою України про касове обслуговування чеків органів Державної казначейської служби України та спеціалізоване програмне забезпечення, адаптоване до програмного забезпечення Державної казначейської служби України «Казна».</w:t>
      </w:r>
    </w:p>
    <w:p w:rsidR="00691727" w:rsidRPr="001E1B56" w:rsidRDefault="00691727" w:rsidP="0069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повинен мати чинну ліцензію Національного банку України на здійснення валютних операцій.</w:t>
      </w:r>
    </w:p>
    <w:p w:rsidR="00691727" w:rsidRDefault="00691727" w:rsidP="00691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закупівель на 2023 рік по Державному управлінню справами за бюджетною програмою програмою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(КПКВК 0301010 (КЕКВ 2240)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691727" w:rsidRPr="003F7684" w:rsidRDefault="00691727" w:rsidP="00691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F768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691727" w:rsidRPr="003F7684" w:rsidRDefault="00691727" w:rsidP="00691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27" w:rsidRDefault="00691727" w:rsidP="0069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691727" w:rsidRDefault="00691727" w:rsidP="0069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–</w:t>
      </w:r>
    </w:p>
    <w:p w:rsidR="00691727" w:rsidRPr="003F7684" w:rsidRDefault="00691727" w:rsidP="0069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бухгалтер                          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Наталія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ЛЕМІШКО</w:t>
      </w:r>
    </w:p>
    <w:p w:rsidR="00691727" w:rsidRPr="003F7684" w:rsidRDefault="00691727" w:rsidP="0069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27" w:rsidRPr="003F7684" w:rsidRDefault="00691727" w:rsidP="006917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91727" w:rsidRDefault="00691727" w:rsidP="00691727">
      <w:pPr>
        <w:spacing w:after="0" w:line="240" w:lineRule="auto"/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25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09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</w:p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3A6AD7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3A6A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7"/>
    <w:rsid w:val="00065BAA"/>
    <w:rsid w:val="003A6AD7"/>
    <w:rsid w:val="00691727"/>
    <w:rsid w:val="00F1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83AD"/>
  <w15:chartTrackingRefBased/>
  <w15:docId w15:val="{6D9B725F-7796-4F18-B52D-A949F1F7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1727"/>
    <w:rPr>
      <w:lang w:val="uk-UA"/>
    </w:rPr>
  </w:style>
  <w:style w:type="character" w:styleId="a5">
    <w:name w:val="page number"/>
    <w:basedOn w:val="a0"/>
    <w:rsid w:val="00691727"/>
  </w:style>
  <w:style w:type="paragraph" w:styleId="a6">
    <w:name w:val="Balloon Text"/>
    <w:basedOn w:val="a"/>
    <w:link w:val="a7"/>
    <w:uiPriority w:val="99"/>
    <w:semiHidden/>
    <w:unhideWhenUsed/>
    <w:rsid w:val="003A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AD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4</cp:revision>
  <cp:lastPrinted>2024-02-13T12:30:00Z</cp:lastPrinted>
  <dcterms:created xsi:type="dcterms:W3CDTF">2024-02-13T12:24:00Z</dcterms:created>
  <dcterms:modified xsi:type="dcterms:W3CDTF">2024-02-13T12:43:00Z</dcterms:modified>
</cp:coreProperties>
</file>