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5B657" w14:textId="0289ADFB" w:rsidR="00B21703" w:rsidRPr="00B21703" w:rsidRDefault="00B21703" w:rsidP="00E774C5">
      <w:pPr>
        <w:spacing w:after="0" w:line="240" w:lineRule="auto"/>
        <w:ind w:left="45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14:paraId="0699D8B2" w14:textId="77777777" w:rsidR="00B21703" w:rsidRDefault="00B21703" w:rsidP="006062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BEA2BF" w14:textId="570F721E" w:rsidR="00B61E96" w:rsidRPr="001C3537" w:rsidRDefault="001C3537" w:rsidP="006062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Звіт</w:t>
      </w:r>
    </w:p>
    <w:p w14:paraId="317644EA" w14:textId="10964C42" w:rsidR="00362F6B" w:rsidRPr="00BD0A19" w:rsidRDefault="001C3537" w:rsidP="006062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щ</w:t>
      </w:r>
      <w:r w:rsidR="00362F6B" w:rsidRPr="00BD0A19">
        <w:rPr>
          <w:rFonts w:ascii="Times New Roman" w:hAnsi="Times New Roman"/>
          <w:b/>
          <w:sz w:val="28"/>
          <w:szCs w:val="28"/>
        </w:rPr>
        <w:t xml:space="preserve">одо розгляду запитів на отримання публічної інформації в </w:t>
      </w:r>
    </w:p>
    <w:p w14:paraId="213EA272" w14:textId="62FC1809" w:rsidR="00362F6B" w:rsidRPr="00F86149" w:rsidRDefault="00362F6B" w:rsidP="006062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0A19">
        <w:rPr>
          <w:rFonts w:ascii="Times New Roman" w:hAnsi="Times New Roman"/>
          <w:b/>
          <w:sz w:val="28"/>
          <w:szCs w:val="28"/>
        </w:rPr>
        <w:t xml:space="preserve">Державному управлінні справами </w:t>
      </w:r>
      <w:r w:rsidR="007710FE">
        <w:rPr>
          <w:rFonts w:ascii="Times New Roman" w:hAnsi="Times New Roman"/>
          <w:b/>
          <w:sz w:val="28"/>
          <w:szCs w:val="28"/>
        </w:rPr>
        <w:t>у</w:t>
      </w:r>
      <w:r w:rsidR="007F50A1">
        <w:rPr>
          <w:rFonts w:ascii="Times New Roman" w:hAnsi="Times New Roman"/>
          <w:b/>
          <w:sz w:val="28"/>
          <w:szCs w:val="28"/>
        </w:rPr>
        <w:t xml:space="preserve"> </w:t>
      </w:r>
      <w:r w:rsidRPr="00BD0A19">
        <w:rPr>
          <w:rFonts w:ascii="Times New Roman" w:hAnsi="Times New Roman"/>
          <w:b/>
          <w:sz w:val="28"/>
          <w:szCs w:val="28"/>
        </w:rPr>
        <w:t>20</w:t>
      </w:r>
      <w:r w:rsidR="003343CE" w:rsidRPr="003343CE">
        <w:rPr>
          <w:rFonts w:ascii="Times New Roman" w:hAnsi="Times New Roman"/>
          <w:b/>
          <w:sz w:val="28"/>
          <w:szCs w:val="28"/>
          <w:lang w:val="ru-RU"/>
        </w:rPr>
        <w:t>2</w:t>
      </w:r>
      <w:r w:rsidR="007F50A1" w:rsidRPr="007F50A1">
        <w:rPr>
          <w:rFonts w:ascii="Times New Roman" w:hAnsi="Times New Roman"/>
          <w:b/>
          <w:sz w:val="28"/>
          <w:szCs w:val="28"/>
          <w:lang w:val="ru-RU"/>
        </w:rPr>
        <w:t>4</w:t>
      </w:r>
      <w:r w:rsidRPr="00BD0A19">
        <w:rPr>
          <w:rFonts w:ascii="Times New Roman" w:hAnsi="Times New Roman"/>
          <w:b/>
          <w:sz w:val="28"/>
          <w:szCs w:val="28"/>
        </w:rPr>
        <w:t xml:space="preserve"> ро</w:t>
      </w:r>
      <w:r w:rsidR="007710FE">
        <w:rPr>
          <w:rFonts w:ascii="Times New Roman" w:hAnsi="Times New Roman"/>
          <w:b/>
          <w:sz w:val="28"/>
          <w:szCs w:val="28"/>
        </w:rPr>
        <w:t>ці</w:t>
      </w:r>
    </w:p>
    <w:p w14:paraId="7AEAB64B" w14:textId="77777777" w:rsidR="00362F6B" w:rsidRPr="00BD0A19" w:rsidRDefault="00362F6B" w:rsidP="00C61779">
      <w:pPr>
        <w:spacing w:after="0" w:line="240" w:lineRule="auto"/>
        <w:ind w:right="97"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19605502" w14:textId="5FAA07D0" w:rsidR="00362F6B" w:rsidRPr="00BD0A19" w:rsidRDefault="00362F6B" w:rsidP="00C61779">
      <w:pPr>
        <w:spacing w:after="0" w:line="240" w:lineRule="auto"/>
        <w:ind w:right="97" w:firstLine="540"/>
        <w:jc w:val="both"/>
        <w:rPr>
          <w:rFonts w:ascii="Times New Roman" w:hAnsi="Times New Roman"/>
          <w:sz w:val="28"/>
          <w:szCs w:val="28"/>
        </w:rPr>
      </w:pPr>
      <w:r w:rsidRPr="00A83811">
        <w:rPr>
          <w:rFonts w:ascii="Times New Roman" w:hAnsi="Times New Roman"/>
          <w:sz w:val="28"/>
          <w:szCs w:val="28"/>
        </w:rPr>
        <w:t xml:space="preserve">У </w:t>
      </w:r>
      <w:r w:rsidR="00BF559D" w:rsidRPr="00BF559D">
        <w:rPr>
          <w:rFonts w:ascii="Times New Roman" w:hAnsi="Times New Roman"/>
          <w:sz w:val="28"/>
          <w:szCs w:val="28"/>
        </w:rPr>
        <w:t>2024 ро</w:t>
      </w:r>
      <w:r w:rsidR="007710FE">
        <w:rPr>
          <w:rFonts w:ascii="Times New Roman" w:hAnsi="Times New Roman"/>
          <w:sz w:val="28"/>
          <w:szCs w:val="28"/>
        </w:rPr>
        <w:t>ці</w:t>
      </w:r>
      <w:r w:rsidR="00BF559D">
        <w:rPr>
          <w:rFonts w:ascii="Times New Roman" w:hAnsi="Times New Roman"/>
          <w:sz w:val="28"/>
          <w:szCs w:val="28"/>
        </w:rPr>
        <w:t xml:space="preserve"> </w:t>
      </w:r>
      <w:r w:rsidRPr="00BD0A19">
        <w:rPr>
          <w:rFonts w:ascii="Times New Roman" w:hAnsi="Times New Roman"/>
          <w:sz w:val="28"/>
          <w:szCs w:val="28"/>
        </w:rPr>
        <w:t>на розгляд до</w:t>
      </w:r>
      <w:r w:rsidR="003619C0">
        <w:rPr>
          <w:rFonts w:ascii="Times New Roman" w:hAnsi="Times New Roman"/>
          <w:sz w:val="28"/>
          <w:szCs w:val="28"/>
        </w:rPr>
        <w:t xml:space="preserve"> Державного управління справами </w:t>
      </w:r>
      <w:proofErr w:type="spellStart"/>
      <w:r w:rsidRPr="00BD0A19">
        <w:rPr>
          <w:rFonts w:ascii="Times New Roman" w:hAnsi="Times New Roman"/>
          <w:sz w:val="28"/>
          <w:szCs w:val="28"/>
        </w:rPr>
        <w:t>надійш</w:t>
      </w:r>
      <w:r w:rsidR="003343CE" w:rsidRPr="003343CE">
        <w:rPr>
          <w:rFonts w:ascii="Times New Roman" w:hAnsi="Times New Roman"/>
          <w:sz w:val="28"/>
          <w:szCs w:val="28"/>
          <w:lang w:val="ru-RU"/>
        </w:rPr>
        <w:t>л</w:t>
      </w:r>
      <w:r w:rsidR="00C65107">
        <w:rPr>
          <w:rFonts w:ascii="Times New Roman" w:hAnsi="Times New Roman"/>
          <w:sz w:val="28"/>
          <w:szCs w:val="28"/>
          <w:lang w:val="ru-RU"/>
        </w:rPr>
        <w:t>о</w:t>
      </w:r>
      <w:proofErr w:type="spellEnd"/>
      <w:r w:rsidRPr="00BD0A19">
        <w:rPr>
          <w:rFonts w:ascii="Times New Roman" w:hAnsi="Times New Roman"/>
          <w:sz w:val="28"/>
          <w:szCs w:val="28"/>
        </w:rPr>
        <w:t xml:space="preserve"> </w:t>
      </w:r>
      <w:r w:rsidR="007710FE">
        <w:rPr>
          <w:rFonts w:ascii="Times New Roman" w:hAnsi="Times New Roman"/>
          <w:sz w:val="28"/>
          <w:szCs w:val="28"/>
        </w:rPr>
        <w:t>129</w:t>
      </w:r>
      <w:r w:rsidR="00BC1D04" w:rsidRPr="00BC1D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0A19">
        <w:rPr>
          <w:rFonts w:ascii="Times New Roman" w:hAnsi="Times New Roman"/>
          <w:sz w:val="28"/>
          <w:szCs w:val="28"/>
        </w:rPr>
        <w:t>запит</w:t>
      </w:r>
      <w:r w:rsidR="003343CE">
        <w:rPr>
          <w:rFonts w:ascii="Times New Roman" w:hAnsi="Times New Roman"/>
          <w:sz w:val="28"/>
          <w:szCs w:val="28"/>
        </w:rPr>
        <w:t>ів</w:t>
      </w:r>
      <w:r w:rsidRPr="00BD0A19">
        <w:rPr>
          <w:rFonts w:ascii="Times New Roman" w:hAnsi="Times New Roman"/>
          <w:sz w:val="28"/>
          <w:szCs w:val="28"/>
        </w:rPr>
        <w:t xml:space="preserve"> на інформацію, з них:</w:t>
      </w:r>
    </w:p>
    <w:p w14:paraId="1FA9E7A6" w14:textId="52DA033C" w:rsidR="00362F6B" w:rsidRDefault="00362F6B" w:rsidP="00C61779">
      <w:pPr>
        <w:spacing w:after="0" w:line="240" w:lineRule="auto"/>
        <w:ind w:right="97" w:firstLine="540"/>
        <w:jc w:val="both"/>
        <w:rPr>
          <w:rFonts w:ascii="Times New Roman" w:hAnsi="Times New Roman"/>
          <w:sz w:val="28"/>
          <w:szCs w:val="28"/>
        </w:rPr>
      </w:pPr>
      <w:r w:rsidRPr="00BD0A19">
        <w:rPr>
          <w:rFonts w:ascii="Times New Roman" w:hAnsi="Times New Roman"/>
          <w:sz w:val="28"/>
          <w:szCs w:val="28"/>
        </w:rPr>
        <w:t>електронною поштою –</w:t>
      </w:r>
      <w:r w:rsidR="00BF559D">
        <w:rPr>
          <w:rFonts w:ascii="Times New Roman" w:hAnsi="Times New Roman"/>
          <w:sz w:val="28"/>
          <w:szCs w:val="28"/>
        </w:rPr>
        <w:t xml:space="preserve"> </w:t>
      </w:r>
      <w:r w:rsidR="007710FE">
        <w:rPr>
          <w:rFonts w:ascii="Times New Roman" w:hAnsi="Times New Roman"/>
          <w:sz w:val="28"/>
          <w:szCs w:val="28"/>
        </w:rPr>
        <w:t>72</w:t>
      </w:r>
      <w:r w:rsidRPr="00BD0A19">
        <w:rPr>
          <w:rFonts w:ascii="Times New Roman" w:hAnsi="Times New Roman"/>
          <w:sz w:val="28"/>
          <w:szCs w:val="28"/>
        </w:rPr>
        <w:t>;</w:t>
      </w:r>
    </w:p>
    <w:p w14:paraId="55EE330D" w14:textId="231F2EB8" w:rsidR="00362F6B" w:rsidRDefault="00362F6B" w:rsidP="00C61779">
      <w:pPr>
        <w:spacing w:after="0" w:line="240" w:lineRule="auto"/>
        <w:ind w:right="97" w:firstLine="540"/>
        <w:jc w:val="both"/>
        <w:rPr>
          <w:rFonts w:ascii="Times New Roman" w:hAnsi="Times New Roman"/>
          <w:sz w:val="28"/>
          <w:szCs w:val="28"/>
        </w:rPr>
      </w:pPr>
      <w:r w:rsidRPr="00BD0A19">
        <w:rPr>
          <w:rFonts w:ascii="Times New Roman" w:hAnsi="Times New Roman"/>
          <w:sz w:val="28"/>
          <w:szCs w:val="28"/>
        </w:rPr>
        <w:t xml:space="preserve">поштою – </w:t>
      </w:r>
      <w:r w:rsidR="00BF559D">
        <w:rPr>
          <w:rFonts w:ascii="Times New Roman" w:hAnsi="Times New Roman"/>
          <w:sz w:val="28"/>
          <w:szCs w:val="28"/>
        </w:rPr>
        <w:t>4</w:t>
      </w:r>
      <w:r w:rsidRPr="00BD0A19">
        <w:rPr>
          <w:rFonts w:ascii="Times New Roman" w:hAnsi="Times New Roman"/>
          <w:sz w:val="28"/>
          <w:szCs w:val="28"/>
        </w:rPr>
        <w:t>;</w:t>
      </w:r>
    </w:p>
    <w:p w14:paraId="0E97DC28" w14:textId="39A28EC3" w:rsidR="00A8357F" w:rsidRPr="00A8357F" w:rsidRDefault="00A8357F" w:rsidP="00C61779">
      <w:pPr>
        <w:spacing w:after="0" w:line="240" w:lineRule="auto"/>
        <w:ind w:right="97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через органи влади – </w:t>
      </w:r>
      <w:r w:rsidR="007710FE">
        <w:rPr>
          <w:rFonts w:ascii="Times New Roman" w:hAnsi="Times New Roman"/>
          <w:sz w:val="28"/>
          <w:szCs w:val="28"/>
        </w:rPr>
        <w:t>43</w:t>
      </w:r>
      <w:r w:rsidR="00457C71">
        <w:rPr>
          <w:rFonts w:ascii="Times New Roman" w:hAnsi="Times New Roman"/>
          <w:sz w:val="28"/>
          <w:szCs w:val="28"/>
        </w:rPr>
        <w:t xml:space="preserve">, у тому числі через СЕВ ОВВ </w:t>
      </w:r>
      <w:r w:rsidR="00457C71" w:rsidRPr="00457C71">
        <w:rPr>
          <w:rFonts w:ascii="Times New Roman" w:hAnsi="Times New Roman"/>
          <w:sz w:val="28"/>
          <w:szCs w:val="28"/>
        </w:rPr>
        <w:t xml:space="preserve">– </w:t>
      </w:r>
      <w:r w:rsidR="007710F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;</w:t>
      </w:r>
    </w:p>
    <w:p w14:paraId="06B61C1A" w14:textId="7FBB0623" w:rsidR="00362F6B" w:rsidRDefault="00A05D45" w:rsidP="00C61779">
      <w:pPr>
        <w:spacing w:after="0" w:line="240" w:lineRule="auto"/>
        <w:ind w:right="97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належністю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через</w:t>
      </w:r>
      <w:r w:rsidR="00560E53" w:rsidRPr="00BD0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6A8A">
        <w:rPr>
          <w:rFonts w:ascii="Times New Roman" w:hAnsi="Times New Roman"/>
          <w:sz w:val="28"/>
          <w:szCs w:val="28"/>
        </w:rPr>
        <w:t>веб</w:t>
      </w:r>
      <w:r w:rsidR="00560E53" w:rsidRPr="00BD0A19">
        <w:rPr>
          <w:rFonts w:ascii="Times New Roman" w:hAnsi="Times New Roman"/>
          <w:sz w:val="28"/>
          <w:szCs w:val="28"/>
        </w:rPr>
        <w:t>сайт</w:t>
      </w:r>
      <w:proofErr w:type="spellEnd"/>
      <w:r w:rsidR="00560E53" w:rsidRPr="00BD0A19">
        <w:rPr>
          <w:rFonts w:ascii="Times New Roman" w:hAnsi="Times New Roman"/>
          <w:sz w:val="28"/>
          <w:szCs w:val="28"/>
        </w:rPr>
        <w:t xml:space="preserve"> </w:t>
      </w:r>
      <w:r w:rsidR="00BD0A19" w:rsidRPr="00BD0A19">
        <w:rPr>
          <w:rFonts w:ascii="Times New Roman" w:hAnsi="Times New Roman"/>
          <w:sz w:val="28"/>
          <w:szCs w:val="28"/>
        </w:rPr>
        <w:t>о</w:t>
      </w:r>
      <w:r w:rsidR="00560E53" w:rsidRPr="00BD0A19">
        <w:rPr>
          <w:rFonts w:ascii="Times New Roman" w:hAnsi="Times New Roman"/>
          <w:sz w:val="28"/>
          <w:szCs w:val="28"/>
        </w:rPr>
        <w:t>фіційного інтернет</w:t>
      </w:r>
      <w:r w:rsidR="00BD0A19" w:rsidRPr="00BD0A19">
        <w:rPr>
          <w:rFonts w:ascii="Times New Roman" w:hAnsi="Times New Roman"/>
          <w:sz w:val="28"/>
          <w:szCs w:val="28"/>
        </w:rPr>
        <w:t>-</w:t>
      </w:r>
      <w:r w:rsidR="00560E53" w:rsidRPr="00BD0A19">
        <w:rPr>
          <w:rFonts w:ascii="Times New Roman" w:hAnsi="Times New Roman"/>
          <w:sz w:val="28"/>
          <w:szCs w:val="28"/>
        </w:rPr>
        <w:t xml:space="preserve">представництва Президента України </w:t>
      </w:r>
      <w:r w:rsidR="00362F6B" w:rsidRPr="00BD0A19">
        <w:rPr>
          <w:rFonts w:ascii="Times New Roman" w:hAnsi="Times New Roman"/>
          <w:sz w:val="28"/>
          <w:szCs w:val="28"/>
        </w:rPr>
        <w:t xml:space="preserve">– </w:t>
      </w:r>
      <w:r w:rsidR="007710FE">
        <w:rPr>
          <w:rFonts w:ascii="Times New Roman" w:hAnsi="Times New Roman"/>
          <w:sz w:val="28"/>
          <w:szCs w:val="28"/>
        </w:rPr>
        <w:t>10</w:t>
      </w:r>
      <w:r w:rsidR="00A24F31">
        <w:rPr>
          <w:rFonts w:ascii="Times New Roman" w:hAnsi="Times New Roman"/>
          <w:sz w:val="28"/>
          <w:szCs w:val="28"/>
        </w:rPr>
        <w:t>.</w:t>
      </w:r>
    </w:p>
    <w:p w14:paraId="482D43AE" w14:textId="77777777" w:rsidR="0089135B" w:rsidRDefault="0089135B" w:rsidP="00C61779">
      <w:pPr>
        <w:spacing w:after="0" w:line="240" w:lineRule="auto"/>
        <w:ind w:right="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0B8A3A2A" wp14:editId="43F74325">
            <wp:extent cx="6053455" cy="2283460"/>
            <wp:effectExtent l="0" t="0" r="0" b="0"/>
            <wp:docPr id="169" name="Об'єкт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5DADBF4" w14:textId="33D7F324" w:rsidR="00362F6B" w:rsidRPr="00A83811" w:rsidRDefault="00C65107" w:rsidP="00C61779">
      <w:pPr>
        <w:spacing w:before="120" w:after="0" w:line="240" w:lineRule="auto"/>
        <w:ind w:right="97" w:firstLine="540"/>
        <w:jc w:val="both"/>
        <w:rPr>
          <w:rFonts w:ascii="Times New Roman" w:hAnsi="Times New Roman"/>
          <w:sz w:val="28"/>
          <w:szCs w:val="28"/>
        </w:rPr>
      </w:pPr>
      <w:r w:rsidRPr="00A83811">
        <w:rPr>
          <w:rFonts w:ascii="Times New Roman" w:hAnsi="Times New Roman"/>
          <w:sz w:val="28"/>
          <w:szCs w:val="28"/>
        </w:rPr>
        <w:t>Від фізичних осіб</w:t>
      </w:r>
      <w:r w:rsidRPr="00A83811">
        <w:rPr>
          <w:rFonts w:ascii="Times New Roman" w:hAnsi="Times New Roman"/>
          <w:b/>
          <w:sz w:val="28"/>
          <w:szCs w:val="28"/>
        </w:rPr>
        <w:t xml:space="preserve"> </w:t>
      </w:r>
      <w:r w:rsidR="00362F6B" w:rsidRPr="00A83811">
        <w:rPr>
          <w:rFonts w:ascii="Times New Roman" w:hAnsi="Times New Roman"/>
          <w:sz w:val="28"/>
          <w:szCs w:val="28"/>
        </w:rPr>
        <w:t>(громадян)</w:t>
      </w:r>
      <w:r w:rsidRPr="00A83811">
        <w:rPr>
          <w:rFonts w:ascii="Times New Roman" w:hAnsi="Times New Roman"/>
          <w:sz w:val="28"/>
          <w:szCs w:val="28"/>
        </w:rPr>
        <w:t xml:space="preserve"> надійшло</w:t>
      </w:r>
      <w:r w:rsidR="00362F6B" w:rsidRPr="00A83811">
        <w:rPr>
          <w:rFonts w:ascii="Times New Roman" w:hAnsi="Times New Roman"/>
          <w:sz w:val="28"/>
          <w:szCs w:val="28"/>
        </w:rPr>
        <w:t xml:space="preserve"> </w:t>
      </w:r>
      <w:r w:rsidR="007710FE">
        <w:rPr>
          <w:rFonts w:ascii="Times New Roman" w:hAnsi="Times New Roman"/>
          <w:sz w:val="28"/>
          <w:szCs w:val="28"/>
        </w:rPr>
        <w:t>88</w:t>
      </w:r>
      <w:r w:rsidRPr="00A83811">
        <w:rPr>
          <w:rFonts w:ascii="Times New Roman" w:hAnsi="Times New Roman"/>
          <w:sz w:val="28"/>
          <w:szCs w:val="28"/>
        </w:rPr>
        <w:t xml:space="preserve"> запит</w:t>
      </w:r>
      <w:r w:rsidR="007710FE">
        <w:rPr>
          <w:rFonts w:ascii="Times New Roman" w:hAnsi="Times New Roman"/>
          <w:sz w:val="28"/>
          <w:szCs w:val="28"/>
        </w:rPr>
        <w:t>ів</w:t>
      </w:r>
      <w:r w:rsidR="00D8510C">
        <w:rPr>
          <w:rFonts w:ascii="Times New Roman" w:hAnsi="Times New Roman"/>
          <w:sz w:val="28"/>
          <w:szCs w:val="28"/>
        </w:rPr>
        <w:t xml:space="preserve"> (</w:t>
      </w:r>
      <w:r w:rsidR="007710FE">
        <w:rPr>
          <w:rFonts w:ascii="Times New Roman" w:hAnsi="Times New Roman"/>
          <w:sz w:val="28"/>
          <w:szCs w:val="28"/>
        </w:rPr>
        <w:t>68</w:t>
      </w:r>
      <w:r w:rsidR="00D8510C">
        <w:rPr>
          <w:rFonts w:ascii="Times New Roman" w:hAnsi="Times New Roman"/>
          <w:sz w:val="28"/>
          <w:szCs w:val="28"/>
        </w:rPr>
        <w:t xml:space="preserve"> %)</w:t>
      </w:r>
      <w:r w:rsidR="00362F6B" w:rsidRPr="00A83811">
        <w:rPr>
          <w:rFonts w:ascii="Times New Roman" w:hAnsi="Times New Roman"/>
          <w:sz w:val="28"/>
          <w:szCs w:val="28"/>
        </w:rPr>
        <w:t>;</w:t>
      </w:r>
      <w:r w:rsidRPr="00A83811">
        <w:rPr>
          <w:rFonts w:ascii="Times New Roman" w:hAnsi="Times New Roman"/>
          <w:sz w:val="28"/>
          <w:szCs w:val="28"/>
        </w:rPr>
        <w:t xml:space="preserve"> від </w:t>
      </w:r>
      <w:r w:rsidR="00362F6B" w:rsidRPr="00A83811">
        <w:rPr>
          <w:rFonts w:ascii="Times New Roman" w:hAnsi="Times New Roman"/>
          <w:sz w:val="28"/>
          <w:szCs w:val="28"/>
        </w:rPr>
        <w:t xml:space="preserve">громадських організацій – </w:t>
      </w:r>
      <w:r w:rsidR="00BF559D">
        <w:rPr>
          <w:rFonts w:ascii="Times New Roman" w:hAnsi="Times New Roman"/>
          <w:sz w:val="28"/>
          <w:szCs w:val="28"/>
        </w:rPr>
        <w:t>1</w:t>
      </w:r>
      <w:r w:rsidR="007710FE">
        <w:rPr>
          <w:rFonts w:ascii="Times New Roman" w:hAnsi="Times New Roman"/>
          <w:sz w:val="28"/>
          <w:szCs w:val="28"/>
        </w:rPr>
        <w:t>8</w:t>
      </w:r>
      <w:r w:rsidR="00D8510C">
        <w:rPr>
          <w:rFonts w:ascii="Times New Roman" w:hAnsi="Times New Roman"/>
          <w:sz w:val="28"/>
          <w:szCs w:val="28"/>
        </w:rPr>
        <w:t xml:space="preserve"> (</w:t>
      </w:r>
      <w:r w:rsidR="007710FE">
        <w:rPr>
          <w:rFonts w:ascii="Times New Roman" w:hAnsi="Times New Roman"/>
          <w:sz w:val="28"/>
          <w:szCs w:val="28"/>
        </w:rPr>
        <w:t>14</w:t>
      </w:r>
      <w:r w:rsidR="00BF559D">
        <w:rPr>
          <w:rFonts w:ascii="Times New Roman" w:hAnsi="Times New Roman"/>
          <w:sz w:val="28"/>
          <w:szCs w:val="28"/>
        </w:rPr>
        <w:t xml:space="preserve"> </w:t>
      </w:r>
      <w:r w:rsidR="00D8510C">
        <w:rPr>
          <w:rFonts w:ascii="Times New Roman" w:hAnsi="Times New Roman"/>
          <w:sz w:val="28"/>
          <w:szCs w:val="28"/>
        </w:rPr>
        <w:t>%)</w:t>
      </w:r>
      <w:r w:rsidR="00362F6B" w:rsidRPr="00A83811">
        <w:rPr>
          <w:rFonts w:ascii="Times New Roman" w:hAnsi="Times New Roman"/>
          <w:sz w:val="28"/>
          <w:szCs w:val="28"/>
        </w:rPr>
        <w:t>;</w:t>
      </w:r>
      <w:r w:rsidR="003619C0" w:rsidRPr="00A83811">
        <w:rPr>
          <w:rFonts w:ascii="Times New Roman" w:hAnsi="Times New Roman"/>
          <w:sz w:val="28"/>
          <w:szCs w:val="28"/>
        </w:rPr>
        <w:t xml:space="preserve"> </w:t>
      </w:r>
      <w:r w:rsidRPr="00A83811">
        <w:rPr>
          <w:rFonts w:ascii="Times New Roman" w:hAnsi="Times New Roman"/>
          <w:sz w:val="28"/>
          <w:szCs w:val="28"/>
        </w:rPr>
        <w:t xml:space="preserve">від </w:t>
      </w:r>
      <w:r w:rsidR="00362F6B" w:rsidRPr="00A83811">
        <w:rPr>
          <w:rFonts w:ascii="Times New Roman" w:hAnsi="Times New Roman"/>
          <w:sz w:val="28"/>
          <w:szCs w:val="28"/>
        </w:rPr>
        <w:t xml:space="preserve">засобів масової інформації – </w:t>
      </w:r>
      <w:r w:rsidR="007710FE">
        <w:rPr>
          <w:rFonts w:ascii="Times New Roman" w:hAnsi="Times New Roman"/>
          <w:sz w:val="28"/>
          <w:szCs w:val="28"/>
        </w:rPr>
        <w:t>10</w:t>
      </w:r>
      <w:r w:rsidR="00D8510C">
        <w:rPr>
          <w:rFonts w:ascii="Times New Roman" w:hAnsi="Times New Roman"/>
          <w:sz w:val="28"/>
          <w:szCs w:val="28"/>
        </w:rPr>
        <w:t xml:space="preserve"> (</w:t>
      </w:r>
      <w:r w:rsidR="007710FE">
        <w:rPr>
          <w:rFonts w:ascii="Times New Roman" w:hAnsi="Times New Roman"/>
          <w:sz w:val="28"/>
          <w:szCs w:val="28"/>
        </w:rPr>
        <w:t>8</w:t>
      </w:r>
      <w:r w:rsidR="00D8510C">
        <w:rPr>
          <w:rFonts w:ascii="Times New Roman" w:hAnsi="Times New Roman"/>
          <w:sz w:val="28"/>
          <w:szCs w:val="28"/>
        </w:rPr>
        <w:t xml:space="preserve"> %)</w:t>
      </w:r>
      <w:r w:rsidR="00BF559D">
        <w:rPr>
          <w:rFonts w:ascii="Times New Roman" w:hAnsi="Times New Roman"/>
          <w:sz w:val="28"/>
          <w:szCs w:val="28"/>
        </w:rPr>
        <w:t xml:space="preserve">; інші категорії – </w:t>
      </w:r>
      <w:r w:rsidR="007710FE">
        <w:rPr>
          <w:rFonts w:ascii="Times New Roman" w:hAnsi="Times New Roman"/>
          <w:sz w:val="28"/>
          <w:szCs w:val="28"/>
        </w:rPr>
        <w:t>1</w:t>
      </w:r>
      <w:r w:rsidR="00BF559D">
        <w:rPr>
          <w:rFonts w:ascii="Times New Roman" w:hAnsi="Times New Roman"/>
          <w:sz w:val="28"/>
          <w:szCs w:val="28"/>
        </w:rPr>
        <w:t>3 (</w:t>
      </w:r>
      <w:r w:rsidR="007710FE">
        <w:rPr>
          <w:rFonts w:ascii="Times New Roman" w:hAnsi="Times New Roman"/>
          <w:sz w:val="28"/>
          <w:szCs w:val="28"/>
        </w:rPr>
        <w:t>10</w:t>
      </w:r>
      <w:r w:rsidR="00BF559D">
        <w:rPr>
          <w:rFonts w:ascii="Times New Roman" w:hAnsi="Times New Roman"/>
          <w:sz w:val="28"/>
          <w:szCs w:val="28"/>
        </w:rPr>
        <w:t xml:space="preserve"> %)</w:t>
      </w:r>
      <w:r w:rsidR="00FD66D8" w:rsidRPr="00A83811">
        <w:rPr>
          <w:rFonts w:ascii="Times New Roman" w:hAnsi="Times New Roman"/>
          <w:sz w:val="28"/>
          <w:szCs w:val="28"/>
        </w:rPr>
        <w:t>.</w:t>
      </w:r>
    </w:p>
    <w:p w14:paraId="4E56C91A" w14:textId="77777777" w:rsidR="00C65107" w:rsidRDefault="00C65107" w:rsidP="00C61779">
      <w:pPr>
        <w:spacing w:after="0" w:line="240" w:lineRule="auto"/>
        <w:ind w:right="97" w:firstLine="540"/>
        <w:jc w:val="both"/>
        <w:rPr>
          <w:rFonts w:ascii="Times New Roman" w:hAnsi="Times New Roman"/>
          <w:sz w:val="28"/>
          <w:szCs w:val="28"/>
        </w:rPr>
      </w:pPr>
    </w:p>
    <w:p w14:paraId="0FF991BA" w14:textId="7B4983EB" w:rsidR="003619C0" w:rsidRPr="00A83811" w:rsidRDefault="003619C0" w:rsidP="00C61779">
      <w:pPr>
        <w:spacing w:after="0" w:line="240" w:lineRule="auto"/>
        <w:ind w:right="97" w:firstLine="540"/>
        <w:jc w:val="both"/>
        <w:rPr>
          <w:rFonts w:ascii="Times New Roman" w:hAnsi="Times New Roman"/>
          <w:b/>
          <w:sz w:val="28"/>
          <w:szCs w:val="28"/>
        </w:rPr>
      </w:pPr>
      <w:r w:rsidRPr="00A83811">
        <w:rPr>
          <w:rFonts w:ascii="Times New Roman" w:hAnsi="Times New Roman"/>
          <w:b/>
          <w:sz w:val="28"/>
          <w:szCs w:val="28"/>
        </w:rPr>
        <w:t>Розподіл запитів за категорією запитувачів:</w:t>
      </w:r>
    </w:p>
    <w:p w14:paraId="7C23F779" w14:textId="0AD9C556" w:rsidR="0089135B" w:rsidRPr="00A83811" w:rsidRDefault="0089135B" w:rsidP="00C61779">
      <w:pPr>
        <w:spacing w:after="0" w:line="240" w:lineRule="auto"/>
        <w:ind w:right="97" w:firstLine="540"/>
        <w:jc w:val="both"/>
        <w:rPr>
          <w:rFonts w:ascii="Times New Roman" w:hAnsi="Times New Roman"/>
          <w:b/>
          <w:sz w:val="28"/>
          <w:szCs w:val="28"/>
        </w:rPr>
      </w:pPr>
    </w:p>
    <w:p w14:paraId="5F7428C4" w14:textId="197C486E" w:rsidR="0089135B" w:rsidRPr="00BD0A19" w:rsidRDefault="00BC1D04" w:rsidP="00C61779">
      <w:pPr>
        <w:spacing w:after="0" w:line="240" w:lineRule="auto"/>
        <w:ind w:right="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4FF35F9A" wp14:editId="1080D427">
            <wp:extent cx="6015355" cy="3200400"/>
            <wp:effectExtent l="38100" t="0" r="4445" b="0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8F9D743" w14:textId="77777777" w:rsidR="00E774C5" w:rsidRDefault="00E774C5" w:rsidP="00B57746">
      <w:pPr>
        <w:spacing w:after="0" w:line="240" w:lineRule="auto"/>
        <w:ind w:right="97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5CBD39D5" w14:textId="76E42203" w:rsidR="00D41A6C" w:rsidRPr="00B57746" w:rsidRDefault="00B57746" w:rsidP="00B57746">
      <w:pPr>
        <w:spacing w:after="0" w:line="240" w:lineRule="auto"/>
        <w:ind w:right="97" w:firstLine="708"/>
        <w:jc w:val="both"/>
        <w:rPr>
          <w:rFonts w:ascii="Times New Roman" w:hAnsi="Times New Roman"/>
          <w:b/>
          <w:sz w:val="28"/>
          <w:szCs w:val="28"/>
        </w:rPr>
      </w:pPr>
      <w:r w:rsidRPr="00B57746">
        <w:rPr>
          <w:rFonts w:ascii="Times New Roman" w:hAnsi="Times New Roman"/>
          <w:b/>
          <w:sz w:val="28"/>
          <w:szCs w:val="28"/>
        </w:rPr>
        <w:lastRenderedPageBreak/>
        <w:t>Н</w:t>
      </w:r>
      <w:r w:rsidR="00D41A6C" w:rsidRPr="00B57746">
        <w:rPr>
          <w:rFonts w:ascii="Times New Roman" w:hAnsi="Times New Roman"/>
          <w:b/>
          <w:sz w:val="28"/>
          <w:szCs w:val="28"/>
        </w:rPr>
        <w:t xml:space="preserve">адіслано за належністю до: </w:t>
      </w:r>
    </w:p>
    <w:p w14:paraId="641F5805" w14:textId="03A80738" w:rsidR="00571DA5" w:rsidRDefault="00D41A6C" w:rsidP="00D41A6C">
      <w:pPr>
        <w:spacing w:after="0" w:line="240" w:lineRule="auto"/>
        <w:ind w:right="97"/>
        <w:jc w:val="both"/>
        <w:rPr>
          <w:rFonts w:ascii="Times New Roman" w:hAnsi="Times New Roman"/>
          <w:sz w:val="28"/>
          <w:szCs w:val="28"/>
        </w:rPr>
      </w:pPr>
      <w:r w:rsidRPr="009A1F19">
        <w:rPr>
          <w:rFonts w:ascii="Times New Roman" w:hAnsi="Times New Roman"/>
          <w:sz w:val="28"/>
          <w:szCs w:val="28"/>
        </w:rPr>
        <w:t>Апарат</w:t>
      </w:r>
      <w:r w:rsidR="00571DA5">
        <w:rPr>
          <w:rFonts w:ascii="Times New Roman" w:hAnsi="Times New Roman"/>
          <w:sz w:val="28"/>
          <w:szCs w:val="28"/>
        </w:rPr>
        <w:t>у</w:t>
      </w:r>
      <w:r w:rsidRPr="009A1F19">
        <w:rPr>
          <w:rFonts w:ascii="Times New Roman" w:hAnsi="Times New Roman"/>
          <w:sz w:val="28"/>
          <w:szCs w:val="28"/>
        </w:rPr>
        <w:t xml:space="preserve"> В</w:t>
      </w:r>
      <w:r w:rsidR="009E7113">
        <w:rPr>
          <w:rFonts w:ascii="Times New Roman" w:hAnsi="Times New Roman"/>
          <w:sz w:val="28"/>
          <w:szCs w:val="28"/>
        </w:rPr>
        <w:t>ерховної Ради України</w:t>
      </w:r>
      <w:r w:rsidR="00571DA5">
        <w:rPr>
          <w:rFonts w:ascii="Times New Roman" w:hAnsi="Times New Roman"/>
          <w:sz w:val="28"/>
          <w:szCs w:val="28"/>
        </w:rPr>
        <w:t xml:space="preserve"> </w:t>
      </w:r>
      <w:r w:rsidR="00571DA5" w:rsidRPr="00571DA5">
        <w:rPr>
          <w:rFonts w:ascii="Times New Roman" w:hAnsi="Times New Roman"/>
          <w:sz w:val="28"/>
          <w:szCs w:val="28"/>
        </w:rPr>
        <w:t>–</w:t>
      </w:r>
      <w:r w:rsidR="00571DA5">
        <w:rPr>
          <w:rFonts w:ascii="Times New Roman" w:hAnsi="Times New Roman"/>
          <w:sz w:val="28"/>
          <w:szCs w:val="28"/>
        </w:rPr>
        <w:t xml:space="preserve"> 1;</w:t>
      </w:r>
    </w:p>
    <w:p w14:paraId="0C0AFB55" w14:textId="324ABF44" w:rsidR="00571DA5" w:rsidRDefault="00D41A6C" w:rsidP="00D41A6C">
      <w:pPr>
        <w:spacing w:after="0" w:line="240" w:lineRule="auto"/>
        <w:ind w:right="97"/>
        <w:jc w:val="both"/>
        <w:rPr>
          <w:rFonts w:ascii="Times New Roman" w:hAnsi="Times New Roman"/>
          <w:sz w:val="28"/>
          <w:szCs w:val="28"/>
        </w:rPr>
      </w:pPr>
      <w:r w:rsidRPr="009A1F19">
        <w:rPr>
          <w:rFonts w:ascii="Times New Roman" w:hAnsi="Times New Roman"/>
          <w:sz w:val="28"/>
          <w:szCs w:val="28"/>
        </w:rPr>
        <w:t>Секретаріат</w:t>
      </w:r>
      <w:r w:rsidR="00571DA5">
        <w:rPr>
          <w:rFonts w:ascii="Times New Roman" w:hAnsi="Times New Roman"/>
          <w:sz w:val="28"/>
          <w:szCs w:val="28"/>
        </w:rPr>
        <w:t>у</w:t>
      </w:r>
      <w:r w:rsidRPr="009A1F19">
        <w:rPr>
          <w:rFonts w:ascii="Times New Roman" w:hAnsi="Times New Roman"/>
          <w:sz w:val="28"/>
          <w:szCs w:val="28"/>
        </w:rPr>
        <w:t xml:space="preserve"> К</w:t>
      </w:r>
      <w:r w:rsidR="009E7113">
        <w:rPr>
          <w:rFonts w:ascii="Times New Roman" w:hAnsi="Times New Roman"/>
          <w:sz w:val="28"/>
          <w:szCs w:val="28"/>
        </w:rPr>
        <w:t>абінету Міністрів України</w:t>
      </w:r>
      <w:r w:rsidR="00571DA5">
        <w:rPr>
          <w:rFonts w:ascii="Times New Roman" w:hAnsi="Times New Roman"/>
          <w:sz w:val="28"/>
          <w:szCs w:val="28"/>
        </w:rPr>
        <w:t xml:space="preserve"> </w:t>
      </w:r>
      <w:r w:rsidR="00571DA5" w:rsidRPr="00571DA5">
        <w:rPr>
          <w:rFonts w:ascii="Times New Roman" w:hAnsi="Times New Roman"/>
          <w:sz w:val="28"/>
          <w:szCs w:val="28"/>
        </w:rPr>
        <w:t>– 1;</w:t>
      </w:r>
      <w:r w:rsidR="00571DA5">
        <w:rPr>
          <w:rFonts w:ascii="Times New Roman" w:hAnsi="Times New Roman"/>
          <w:sz w:val="28"/>
          <w:szCs w:val="28"/>
        </w:rPr>
        <w:t xml:space="preserve"> </w:t>
      </w:r>
    </w:p>
    <w:p w14:paraId="791CF8D2" w14:textId="77777777" w:rsidR="00571DA5" w:rsidRDefault="00D41A6C" w:rsidP="00D41A6C">
      <w:pPr>
        <w:spacing w:after="0" w:line="240" w:lineRule="auto"/>
        <w:ind w:right="97"/>
        <w:jc w:val="both"/>
        <w:rPr>
          <w:rFonts w:ascii="Times New Roman" w:hAnsi="Times New Roman"/>
          <w:sz w:val="28"/>
          <w:szCs w:val="28"/>
        </w:rPr>
      </w:pPr>
      <w:r w:rsidRPr="009A1F19">
        <w:rPr>
          <w:rFonts w:ascii="Times New Roman" w:hAnsi="Times New Roman"/>
          <w:sz w:val="28"/>
          <w:szCs w:val="28"/>
        </w:rPr>
        <w:t>Офіс</w:t>
      </w:r>
      <w:r w:rsidR="00571DA5">
        <w:rPr>
          <w:rFonts w:ascii="Times New Roman" w:hAnsi="Times New Roman"/>
          <w:sz w:val="28"/>
          <w:szCs w:val="28"/>
        </w:rPr>
        <w:t>у</w:t>
      </w:r>
      <w:r w:rsidRPr="009A1F19">
        <w:rPr>
          <w:rFonts w:ascii="Times New Roman" w:hAnsi="Times New Roman"/>
          <w:sz w:val="28"/>
          <w:szCs w:val="28"/>
        </w:rPr>
        <w:t xml:space="preserve"> Генерального Прокурора</w:t>
      </w:r>
      <w:r w:rsidR="00571DA5">
        <w:rPr>
          <w:rFonts w:ascii="Times New Roman" w:hAnsi="Times New Roman"/>
          <w:sz w:val="28"/>
          <w:szCs w:val="28"/>
        </w:rPr>
        <w:t xml:space="preserve"> </w:t>
      </w:r>
      <w:r w:rsidR="00571DA5" w:rsidRPr="00571DA5">
        <w:rPr>
          <w:rFonts w:ascii="Times New Roman" w:hAnsi="Times New Roman"/>
          <w:sz w:val="28"/>
          <w:szCs w:val="28"/>
        </w:rPr>
        <w:t>– 1;</w:t>
      </w:r>
    </w:p>
    <w:p w14:paraId="2E931619" w14:textId="35FB6B48" w:rsidR="00D41A6C" w:rsidRDefault="00D41A6C" w:rsidP="00D41A6C">
      <w:pPr>
        <w:spacing w:after="0" w:line="240" w:lineRule="auto"/>
        <w:ind w:right="97"/>
        <w:jc w:val="both"/>
        <w:rPr>
          <w:rFonts w:ascii="Times New Roman" w:hAnsi="Times New Roman"/>
          <w:sz w:val="28"/>
          <w:szCs w:val="28"/>
        </w:rPr>
      </w:pPr>
      <w:r w:rsidRPr="009A1F19">
        <w:rPr>
          <w:rFonts w:ascii="Times New Roman" w:hAnsi="Times New Roman"/>
          <w:sz w:val="28"/>
          <w:szCs w:val="28"/>
        </w:rPr>
        <w:t>Держ</w:t>
      </w:r>
      <w:r w:rsidR="009E7113">
        <w:rPr>
          <w:rFonts w:ascii="Times New Roman" w:hAnsi="Times New Roman"/>
          <w:sz w:val="28"/>
          <w:szCs w:val="28"/>
        </w:rPr>
        <w:t>авної служби статистики України</w:t>
      </w:r>
      <w:r w:rsidRPr="009A1F19">
        <w:rPr>
          <w:rFonts w:ascii="Times New Roman" w:hAnsi="Times New Roman"/>
          <w:sz w:val="28"/>
          <w:szCs w:val="28"/>
        </w:rPr>
        <w:t xml:space="preserve"> – </w:t>
      </w:r>
      <w:r w:rsidR="00571DA5">
        <w:rPr>
          <w:rFonts w:ascii="Times New Roman" w:hAnsi="Times New Roman"/>
          <w:sz w:val="28"/>
          <w:szCs w:val="28"/>
        </w:rPr>
        <w:t>1</w:t>
      </w:r>
      <w:r w:rsidRPr="009A1F19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2DC798B" w14:textId="79AEB64F" w:rsidR="009E7113" w:rsidRDefault="009E7113" w:rsidP="009E7113">
      <w:pPr>
        <w:spacing w:after="0" w:line="240" w:lineRule="auto"/>
        <w:ind w:right="97"/>
        <w:jc w:val="both"/>
        <w:rPr>
          <w:rFonts w:ascii="Times New Roman" w:hAnsi="Times New Roman"/>
          <w:sz w:val="28"/>
          <w:szCs w:val="28"/>
        </w:rPr>
      </w:pPr>
      <w:r w:rsidRPr="009E7113">
        <w:rPr>
          <w:rFonts w:ascii="Times New Roman" w:hAnsi="Times New Roman"/>
          <w:sz w:val="28"/>
          <w:szCs w:val="28"/>
        </w:rPr>
        <w:t>Державн</w:t>
      </w:r>
      <w:r>
        <w:rPr>
          <w:rFonts w:ascii="Times New Roman" w:hAnsi="Times New Roman"/>
          <w:sz w:val="28"/>
          <w:szCs w:val="28"/>
        </w:rPr>
        <w:t>ого</w:t>
      </w:r>
      <w:r w:rsidRPr="009E7113">
        <w:rPr>
          <w:rFonts w:ascii="Times New Roman" w:hAnsi="Times New Roman"/>
          <w:sz w:val="28"/>
          <w:szCs w:val="28"/>
        </w:rPr>
        <w:t xml:space="preserve"> авіаційн</w:t>
      </w:r>
      <w:r>
        <w:rPr>
          <w:rFonts w:ascii="Times New Roman" w:hAnsi="Times New Roman"/>
          <w:sz w:val="28"/>
          <w:szCs w:val="28"/>
        </w:rPr>
        <w:t>ого</w:t>
      </w:r>
      <w:r w:rsidRPr="009E7113">
        <w:rPr>
          <w:rFonts w:ascii="Times New Roman" w:hAnsi="Times New Roman"/>
          <w:sz w:val="28"/>
          <w:szCs w:val="28"/>
        </w:rPr>
        <w:t xml:space="preserve"> підприємств</w:t>
      </w:r>
      <w:r>
        <w:rPr>
          <w:rFonts w:ascii="Times New Roman" w:hAnsi="Times New Roman"/>
          <w:sz w:val="28"/>
          <w:szCs w:val="28"/>
        </w:rPr>
        <w:t>а</w:t>
      </w:r>
      <w:r w:rsidRPr="009E71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«Україна»</w:t>
      </w:r>
      <w:r w:rsidR="00D41A6C" w:rsidRPr="009A1F19">
        <w:rPr>
          <w:rFonts w:ascii="Times New Roman" w:hAnsi="Times New Roman"/>
          <w:sz w:val="28"/>
          <w:szCs w:val="28"/>
        </w:rPr>
        <w:t xml:space="preserve"> </w:t>
      </w:r>
      <w:r w:rsidR="00D41A6C">
        <w:rPr>
          <w:rFonts w:ascii="Times New Roman" w:hAnsi="Times New Roman"/>
          <w:sz w:val="28"/>
          <w:szCs w:val="28"/>
        </w:rPr>
        <w:t>–</w:t>
      </w:r>
      <w:r w:rsidR="00D41A6C" w:rsidRPr="009A1F19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;</w:t>
      </w:r>
      <w:r w:rsidR="00D41A6C">
        <w:rPr>
          <w:rFonts w:ascii="Times New Roman" w:hAnsi="Times New Roman"/>
          <w:sz w:val="28"/>
          <w:szCs w:val="28"/>
        </w:rPr>
        <w:t xml:space="preserve"> </w:t>
      </w:r>
    </w:p>
    <w:p w14:paraId="046F83A1" w14:textId="711F1957" w:rsidR="009E7113" w:rsidRDefault="009E7113" w:rsidP="009E7113">
      <w:pPr>
        <w:spacing w:after="0" w:line="240" w:lineRule="auto"/>
        <w:ind w:right="97"/>
        <w:jc w:val="both"/>
        <w:rPr>
          <w:rFonts w:ascii="Times New Roman" w:hAnsi="Times New Roman"/>
          <w:sz w:val="28"/>
          <w:szCs w:val="28"/>
        </w:rPr>
      </w:pPr>
      <w:r w:rsidRPr="009A1F19">
        <w:rPr>
          <w:rFonts w:ascii="Times New Roman" w:hAnsi="Times New Roman"/>
          <w:sz w:val="28"/>
          <w:szCs w:val="28"/>
        </w:rPr>
        <w:t>підприємств, установ та організаці</w:t>
      </w:r>
      <w:r>
        <w:rPr>
          <w:rFonts w:ascii="Times New Roman" w:hAnsi="Times New Roman"/>
          <w:sz w:val="28"/>
          <w:szCs w:val="28"/>
        </w:rPr>
        <w:t>й</w:t>
      </w:r>
      <w:r w:rsidRPr="009A1F19">
        <w:rPr>
          <w:rFonts w:ascii="Times New Roman" w:hAnsi="Times New Roman"/>
          <w:sz w:val="28"/>
          <w:szCs w:val="28"/>
        </w:rPr>
        <w:t>, що перебувають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1F19">
        <w:rPr>
          <w:rFonts w:ascii="Times New Roman" w:hAnsi="Times New Roman"/>
          <w:sz w:val="28"/>
          <w:szCs w:val="28"/>
        </w:rPr>
        <w:t>в управлінні Державного управління справами – 2</w:t>
      </w:r>
      <w:r>
        <w:rPr>
          <w:rFonts w:ascii="Times New Roman" w:hAnsi="Times New Roman"/>
          <w:sz w:val="28"/>
          <w:szCs w:val="28"/>
        </w:rPr>
        <w:t xml:space="preserve">5. </w:t>
      </w:r>
    </w:p>
    <w:p w14:paraId="3EC04940" w14:textId="77777777" w:rsidR="00D41A6C" w:rsidRDefault="00D41A6C" w:rsidP="00D41A6C">
      <w:pPr>
        <w:spacing w:after="0" w:line="240" w:lineRule="auto"/>
        <w:ind w:right="97" w:firstLine="540"/>
        <w:jc w:val="both"/>
        <w:rPr>
          <w:rFonts w:ascii="Times New Roman" w:hAnsi="Times New Roman"/>
          <w:sz w:val="28"/>
          <w:szCs w:val="28"/>
        </w:rPr>
      </w:pPr>
      <w:r w:rsidRPr="00EE0EE6">
        <w:rPr>
          <w:rFonts w:ascii="Times New Roman" w:hAnsi="Times New Roman"/>
          <w:sz w:val="28"/>
          <w:szCs w:val="28"/>
        </w:rPr>
        <w:t>Запити стосувалися, зокрема, окремих питань забезпечення діяльності Президента України, Офісу Президента України; діяльності підприємств, установ та організацій, що перебувають в управлінні Державного управління справами, та інших питань, пов’язаних з діяльністю Державного управління справами.</w:t>
      </w:r>
    </w:p>
    <w:p w14:paraId="3F422840" w14:textId="77777777" w:rsidR="00D41A6C" w:rsidRPr="00D41A6C" w:rsidRDefault="00D41A6C" w:rsidP="00D41A6C">
      <w:pPr>
        <w:spacing w:after="0" w:line="240" w:lineRule="auto"/>
        <w:ind w:right="97" w:firstLine="540"/>
        <w:jc w:val="both"/>
        <w:rPr>
          <w:rFonts w:ascii="Times New Roman" w:hAnsi="Times New Roman"/>
          <w:sz w:val="28"/>
          <w:szCs w:val="28"/>
        </w:rPr>
      </w:pPr>
      <w:r w:rsidRPr="00D41A6C">
        <w:rPr>
          <w:rFonts w:ascii="Times New Roman" w:hAnsi="Times New Roman"/>
          <w:sz w:val="28"/>
          <w:szCs w:val="28"/>
        </w:rPr>
        <w:t>Усі запити, що надійшли до Державного управління справами, розглянуто вчасно, надано повні та об’єктивні відповіді запитувачам і роз’яснення про право запитувачів інформації на оскарження рішень, дій чи бездіяльності розпорядників інформації до суду відповідно до Кодексу адміністративного судочинства України.</w:t>
      </w:r>
    </w:p>
    <w:p w14:paraId="22205166" w14:textId="77777777" w:rsidR="00D41A6C" w:rsidRPr="00D41A6C" w:rsidRDefault="00D41A6C" w:rsidP="00D41A6C">
      <w:pPr>
        <w:spacing w:after="0" w:line="240" w:lineRule="auto"/>
        <w:ind w:right="97" w:firstLine="540"/>
        <w:jc w:val="both"/>
        <w:rPr>
          <w:rFonts w:ascii="Times New Roman" w:hAnsi="Times New Roman"/>
          <w:sz w:val="28"/>
          <w:szCs w:val="28"/>
        </w:rPr>
      </w:pPr>
      <w:r w:rsidRPr="00D41A6C">
        <w:rPr>
          <w:rFonts w:ascii="Times New Roman" w:hAnsi="Times New Roman"/>
          <w:sz w:val="28"/>
          <w:szCs w:val="28"/>
        </w:rPr>
        <w:t>У разі надходження до Державного управління справами інформаційних запитів, щодо яких Державне управління справами не є розпорядником запитуваної інформації, вони надсилалися належному розпорядникові з одночасним повідомленням про це запитувача.</w:t>
      </w:r>
    </w:p>
    <w:p w14:paraId="4CDF827B" w14:textId="77777777" w:rsidR="00D41A6C" w:rsidRPr="00D41A6C" w:rsidRDefault="00D41A6C" w:rsidP="00D41A6C">
      <w:pPr>
        <w:spacing w:after="0" w:line="240" w:lineRule="auto"/>
        <w:ind w:right="97" w:firstLine="540"/>
        <w:jc w:val="both"/>
        <w:rPr>
          <w:rFonts w:ascii="Times New Roman" w:hAnsi="Times New Roman"/>
          <w:sz w:val="28"/>
          <w:szCs w:val="28"/>
        </w:rPr>
      </w:pPr>
    </w:p>
    <w:p w14:paraId="45033DD9" w14:textId="77777777" w:rsidR="009A1F19" w:rsidRPr="00213CC4" w:rsidRDefault="009A1F19">
      <w:pPr>
        <w:spacing w:after="0" w:line="240" w:lineRule="auto"/>
        <w:ind w:right="97" w:firstLine="540"/>
        <w:jc w:val="both"/>
        <w:rPr>
          <w:rFonts w:ascii="Times New Roman" w:hAnsi="Times New Roman"/>
          <w:sz w:val="28"/>
          <w:szCs w:val="28"/>
        </w:rPr>
      </w:pPr>
    </w:p>
    <w:sectPr w:rsidR="009A1F19" w:rsidRPr="00213CC4" w:rsidSect="00C61779">
      <w:headerReference w:type="default" r:id="rId9"/>
      <w:pgSz w:w="11906" w:h="16838"/>
      <w:pgMar w:top="851" w:right="851" w:bottom="53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6F56D" w14:textId="77777777" w:rsidR="00FF1BCC" w:rsidRDefault="00FF1BCC" w:rsidP="0033657D">
      <w:pPr>
        <w:spacing w:after="0" w:line="240" w:lineRule="auto"/>
      </w:pPr>
      <w:r>
        <w:separator/>
      </w:r>
    </w:p>
  </w:endnote>
  <w:endnote w:type="continuationSeparator" w:id="0">
    <w:p w14:paraId="3355F8D4" w14:textId="77777777" w:rsidR="00FF1BCC" w:rsidRDefault="00FF1BCC" w:rsidP="00336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42FE8" w14:textId="77777777" w:rsidR="00FF1BCC" w:rsidRDefault="00FF1BCC" w:rsidP="0033657D">
      <w:pPr>
        <w:spacing w:after="0" w:line="240" w:lineRule="auto"/>
      </w:pPr>
      <w:r>
        <w:separator/>
      </w:r>
    </w:p>
  </w:footnote>
  <w:footnote w:type="continuationSeparator" w:id="0">
    <w:p w14:paraId="706ACF41" w14:textId="77777777" w:rsidR="00FF1BCC" w:rsidRDefault="00FF1BCC" w:rsidP="00336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8368661"/>
      <w:docPartObj>
        <w:docPartGallery w:val="Page Numbers (Top of Page)"/>
        <w:docPartUnique/>
      </w:docPartObj>
    </w:sdtPr>
    <w:sdtEndPr/>
    <w:sdtContent>
      <w:p w14:paraId="6C1C55E7" w14:textId="153267E7" w:rsidR="00C61779" w:rsidRDefault="00C6177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36A">
          <w:rPr>
            <w:noProof/>
          </w:rPr>
          <w:t>2</w:t>
        </w:r>
        <w:r>
          <w:fldChar w:fldCharType="end"/>
        </w:r>
      </w:p>
    </w:sdtContent>
  </w:sdt>
  <w:p w14:paraId="2F9F1A37" w14:textId="77777777" w:rsidR="00C61779" w:rsidRDefault="00C617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21E"/>
    <w:rsid w:val="000435CB"/>
    <w:rsid w:val="00055E0B"/>
    <w:rsid w:val="0006427F"/>
    <w:rsid w:val="000711C9"/>
    <w:rsid w:val="00092560"/>
    <w:rsid w:val="000B04FC"/>
    <w:rsid w:val="000B4310"/>
    <w:rsid w:val="000E047B"/>
    <w:rsid w:val="000E13D3"/>
    <w:rsid w:val="001119D8"/>
    <w:rsid w:val="00126B73"/>
    <w:rsid w:val="00135096"/>
    <w:rsid w:val="00142C01"/>
    <w:rsid w:val="001440D7"/>
    <w:rsid w:val="00150CDA"/>
    <w:rsid w:val="001615A0"/>
    <w:rsid w:val="001A5218"/>
    <w:rsid w:val="001A5B1E"/>
    <w:rsid w:val="001C3537"/>
    <w:rsid w:val="001E04AF"/>
    <w:rsid w:val="001E789F"/>
    <w:rsid w:val="00213CC4"/>
    <w:rsid w:val="0023219A"/>
    <w:rsid w:val="00243D45"/>
    <w:rsid w:val="00247924"/>
    <w:rsid w:val="00263549"/>
    <w:rsid w:val="0027289C"/>
    <w:rsid w:val="002874B2"/>
    <w:rsid w:val="00292598"/>
    <w:rsid w:val="002C55D9"/>
    <w:rsid w:val="002E3DD3"/>
    <w:rsid w:val="0032198C"/>
    <w:rsid w:val="00325C5F"/>
    <w:rsid w:val="00332E6A"/>
    <w:rsid w:val="003343CE"/>
    <w:rsid w:val="0033657D"/>
    <w:rsid w:val="00337783"/>
    <w:rsid w:val="003429DC"/>
    <w:rsid w:val="003432DF"/>
    <w:rsid w:val="003619C0"/>
    <w:rsid w:val="00362F6B"/>
    <w:rsid w:val="00370DB0"/>
    <w:rsid w:val="00377631"/>
    <w:rsid w:val="0038124F"/>
    <w:rsid w:val="003B1BB3"/>
    <w:rsid w:val="003B50DA"/>
    <w:rsid w:val="003C4FE5"/>
    <w:rsid w:val="003C75C6"/>
    <w:rsid w:val="003D6603"/>
    <w:rsid w:val="003E520E"/>
    <w:rsid w:val="003F7D1D"/>
    <w:rsid w:val="0040492D"/>
    <w:rsid w:val="004100F3"/>
    <w:rsid w:val="00415815"/>
    <w:rsid w:val="00421F89"/>
    <w:rsid w:val="00457C71"/>
    <w:rsid w:val="004763F8"/>
    <w:rsid w:val="0049453C"/>
    <w:rsid w:val="00495A7E"/>
    <w:rsid w:val="004E32FD"/>
    <w:rsid w:val="004F4FD2"/>
    <w:rsid w:val="00515BA1"/>
    <w:rsid w:val="005442FE"/>
    <w:rsid w:val="00557AAD"/>
    <w:rsid w:val="00560E53"/>
    <w:rsid w:val="00571DA5"/>
    <w:rsid w:val="005B2204"/>
    <w:rsid w:val="005C3E58"/>
    <w:rsid w:val="005D2CD4"/>
    <w:rsid w:val="005F0D28"/>
    <w:rsid w:val="005F4427"/>
    <w:rsid w:val="0060626B"/>
    <w:rsid w:val="0063536A"/>
    <w:rsid w:val="006434BF"/>
    <w:rsid w:val="00674044"/>
    <w:rsid w:val="00697BF9"/>
    <w:rsid w:val="006B0992"/>
    <w:rsid w:val="006B79F8"/>
    <w:rsid w:val="006C4D5F"/>
    <w:rsid w:val="007148D2"/>
    <w:rsid w:val="00717846"/>
    <w:rsid w:val="007471A9"/>
    <w:rsid w:val="00765762"/>
    <w:rsid w:val="007710FE"/>
    <w:rsid w:val="007728E0"/>
    <w:rsid w:val="007811B6"/>
    <w:rsid w:val="00783BF8"/>
    <w:rsid w:val="0079649F"/>
    <w:rsid w:val="007D5CEB"/>
    <w:rsid w:val="007F38B3"/>
    <w:rsid w:val="007F3F3A"/>
    <w:rsid w:val="007F50A1"/>
    <w:rsid w:val="00803CF8"/>
    <w:rsid w:val="00806A8A"/>
    <w:rsid w:val="008355F5"/>
    <w:rsid w:val="00873A07"/>
    <w:rsid w:val="00877FF0"/>
    <w:rsid w:val="00885288"/>
    <w:rsid w:val="0089135B"/>
    <w:rsid w:val="008A0C53"/>
    <w:rsid w:val="008A782B"/>
    <w:rsid w:val="008C2701"/>
    <w:rsid w:val="008D61F7"/>
    <w:rsid w:val="008E0423"/>
    <w:rsid w:val="008F6989"/>
    <w:rsid w:val="00901D1B"/>
    <w:rsid w:val="00927C2A"/>
    <w:rsid w:val="00937E4E"/>
    <w:rsid w:val="009421A0"/>
    <w:rsid w:val="009509AB"/>
    <w:rsid w:val="00974FAB"/>
    <w:rsid w:val="00990714"/>
    <w:rsid w:val="009924B5"/>
    <w:rsid w:val="009A1F19"/>
    <w:rsid w:val="009A45DE"/>
    <w:rsid w:val="009B5F46"/>
    <w:rsid w:val="009C2E85"/>
    <w:rsid w:val="009D0C3F"/>
    <w:rsid w:val="009E7113"/>
    <w:rsid w:val="00A0149F"/>
    <w:rsid w:val="00A02686"/>
    <w:rsid w:val="00A041E3"/>
    <w:rsid w:val="00A05D45"/>
    <w:rsid w:val="00A05F42"/>
    <w:rsid w:val="00A15BE5"/>
    <w:rsid w:val="00A21CB4"/>
    <w:rsid w:val="00A24F31"/>
    <w:rsid w:val="00A431B7"/>
    <w:rsid w:val="00A44235"/>
    <w:rsid w:val="00A57BC3"/>
    <w:rsid w:val="00A8357F"/>
    <w:rsid w:val="00A83811"/>
    <w:rsid w:val="00AB5A06"/>
    <w:rsid w:val="00AF027D"/>
    <w:rsid w:val="00B0146F"/>
    <w:rsid w:val="00B163D0"/>
    <w:rsid w:val="00B20E2F"/>
    <w:rsid w:val="00B21703"/>
    <w:rsid w:val="00B220AB"/>
    <w:rsid w:val="00B47D8A"/>
    <w:rsid w:val="00B57746"/>
    <w:rsid w:val="00B57E40"/>
    <w:rsid w:val="00B61E3B"/>
    <w:rsid w:val="00B61E96"/>
    <w:rsid w:val="00B6734E"/>
    <w:rsid w:val="00BB27B8"/>
    <w:rsid w:val="00BC1D04"/>
    <w:rsid w:val="00BD0A19"/>
    <w:rsid w:val="00BF3DF5"/>
    <w:rsid w:val="00BF559D"/>
    <w:rsid w:val="00C6044E"/>
    <w:rsid w:val="00C61779"/>
    <w:rsid w:val="00C65107"/>
    <w:rsid w:val="00C71150"/>
    <w:rsid w:val="00C75BE3"/>
    <w:rsid w:val="00C90840"/>
    <w:rsid w:val="00CA1C57"/>
    <w:rsid w:val="00CF0E26"/>
    <w:rsid w:val="00CF2FBE"/>
    <w:rsid w:val="00D016FD"/>
    <w:rsid w:val="00D076DE"/>
    <w:rsid w:val="00D237AB"/>
    <w:rsid w:val="00D41A6C"/>
    <w:rsid w:val="00D46C15"/>
    <w:rsid w:val="00D473F9"/>
    <w:rsid w:val="00D67DEE"/>
    <w:rsid w:val="00D803BE"/>
    <w:rsid w:val="00D8510C"/>
    <w:rsid w:val="00DA12FC"/>
    <w:rsid w:val="00DB04EE"/>
    <w:rsid w:val="00DE11E4"/>
    <w:rsid w:val="00E03A4B"/>
    <w:rsid w:val="00E1221E"/>
    <w:rsid w:val="00E229BB"/>
    <w:rsid w:val="00E257E4"/>
    <w:rsid w:val="00E258E3"/>
    <w:rsid w:val="00E774C5"/>
    <w:rsid w:val="00E93D0D"/>
    <w:rsid w:val="00EB4B76"/>
    <w:rsid w:val="00ED614B"/>
    <w:rsid w:val="00EE0EE6"/>
    <w:rsid w:val="00EE56B8"/>
    <w:rsid w:val="00F30861"/>
    <w:rsid w:val="00F54B9F"/>
    <w:rsid w:val="00F76236"/>
    <w:rsid w:val="00F86149"/>
    <w:rsid w:val="00FA0208"/>
    <w:rsid w:val="00FA26AB"/>
    <w:rsid w:val="00FC39D6"/>
    <w:rsid w:val="00FD089C"/>
    <w:rsid w:val="00FD66D8"/>
    <w:rsid w:val="00FE3F2F"/>
    <w:rsid w:val="00FE7696"/>
    <w:rsid w:val="00FF1BCC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2C6720"/>
  <w14:defaultImageDpi w14:val="96"/>
  <w15:docId w15:val="{90F20628-5E70-42E5-88D1-5892753C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71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365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365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BalloonTextChar">
    <w:name w:val="Balloon Text Char"/>
    <w:link w:val="BalloonText"/>
    <w:uiPriority w:val="99"/>
    <w:semiHidden/>
    <w:locked/>
    <w:rsid w:val="0033657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3365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3657D"/>
    <w:rPr>
      <w:rFonts w:cs="Times New Roman"/>
    </w:rPr>
  </w:style>
  <w:style w:type="character" w:customStyle="1" w:styleId="FooterChar">
    <w:name w:val="Footer Char"/>
    <w:link w:val="Footer"/>
    <w:uiPriority w:val="99"/>
    <w:locked/>
    <w:rsid w:val="0033657D"/>
    <w:rPr>
      <w:rFonts w:cs="Times New Roman"/>
    </w:rPr>
  </w:style>
  <w:style w:type="paragraph" w:styleId="NoSpacing">
    <w:name w:val="No Spacing"/>
    <w:uiPriority w:val="1"/>
    <w:qFormat/>
    <w:rsid w:val="002E3DD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632053072352546E-2"/>
          <c:y val="3.8650668666416699E-2"/>
          <c:w val="0.60091047040971168"/>
          <c:h val="0.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електронна пошта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D11-4369-9E64-B44560F488C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Sheet1!$B$1</c:f>
              <c:strCache>
                <c:ptCount val="1"/>
                <c:pt idx="0">
                  <c:v>2024 рік 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72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C3E2-4654-A32E-7A5D6CA4E915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пошта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Sheet1!$B$1</c:f>
              <c:strCache>
                <c:ptCount val="1"/>
                <c:pt idx="0">
                  <c:v>2024 рік </c:v>
                </c:pt>
              </c:strCache>
            </c:strRef>
          </c:cat>
          <c:val>
            <c:numRef>
              <c:f>Sheet1!$B$3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3E2-4654-A32E-7A5D6CA4E915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через органи влади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Sheet1!$B$1</c:f>
              <c:strCache>
                <c:ptCount val="1"/>
                <c:pt idx="0">
                  <c:v>2024 рік </c:v>
                </c:pt>
              </c:strCache>
            </c:strRef>
          </c:cat>
          <c:val>
            <c:numRef>
              <c:f>Sheet1!$B$4</c:f>
              <c:numCache>
                <c:formatCode>General</c:formatCode>
                <c:ptCount val="1"/>
                <c:pt idx="0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3E2-4654-A32E-7A5D6CA4E915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за належністю через вебсайт офіційного інтернет-представництва Президента України</c:v>
                </c:pt>
              </c:strCache>
            </c:strRef>
          </c:tx>
          <c:spPr>
            <a:solidFill>
              <a:srgbClr val="CCFF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Sheet1!$B$1</c:f>
              <c:strCache>
                <c:ptCount val="1"/>
                <c:pt idx="0">
                  <c:v>2024 рік </c:v>
                </c:pt>
              </c:strCache>
            </c:strRef>
          </c:cat>
          <c:val>
            <c:numRef>
              <c:f>Sheet1!$B$5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3E2-4654-A32E-7A5D6CA4E9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96676592"/>
        <c:axId val="1"/>
        <c:axId val="0"/>
      </c:bar3DChart>
      <c:catAx>
        <c:axId val="1696676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uk-UA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uk-UA"/>
          </a:p>
        </c:txPr>
        <c:crossAx val="1696676592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64046399948459187"/>
          <c:y val="2.4721909761279814E-3"/>
          <c:w val="0.32885253132302134"/>
          <c:h val="0.9450001313795730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uk-UA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  <c:perspective val="5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Запити у 2024 році 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ADC-4DDE-9F9D-B4082169A538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ADC-4DDE-9F9D-B4082169A538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ADC-4DDE-9F9D-B4082169A538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  <a:gs pos="0">
                    <a:schemeClr val="accent1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E37-4931-9302-6C856C948F5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Від фізичних осіб</c:v>
                </c:pt>
                <c:pt idx="1">
                  <c:v>від ЗМІ </c:v>
                </c:pt>
                <c:pt idx="2">
                  <c:v>від громадських організацій</c:v>
                </c:pt>
                <c:pt idx="3">
                  <c:v>інші категорії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88</c:v>
                </c:pt>
                <c:pt idx="1">
                  <c:v>10</c:v>
                </c:pt>
                <c:pt idx="2">
                  <c:v>18</c:v>
                </c:pt>
                <c:pt idx="3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86-4C74-86D4-4FDF10545AF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7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41DB4-E97E-4F36-9635-990B4FCCC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1154</Words>
  <Characters>659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Бонах</dc:creator>
  <cp:keywords/>
  <dc:description/>
  <cp:lastModifiedBy>Sasha M</cp:lastModifiedBy>
  <cp:revision>11</cp:revision>
  <cp:lastPrinted>2025-01-20T15:08:00Z</cp:lastPrinted>
  <dcterms:created xsi:type="dcterms:W3CDTF">2025-01-10T08:26:00Z</dcterms:created>
  <dcterms:modified xsi:type="dcterms:W3CDTF">2025-02-05T15:21:00Z</dcterms:modified>
</cp:coreProperties>
</file>